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6D445" w14:textId="77777777" w:rsidR="00947864" w:rsidRPr="004665FA" w:rsidRDefault="00947864" w:rsidP="00947864">
      <w:pPr>
        <w:pStyle w:val="BodyText"/>
        <w:jc w:val="left"/>
        <w:rPr>
          <w:rFonts w:ascii="Arial" w:hAnsi="Arial" w:cs="Arial"/>
          <w:b/>
          <w:sz w:val="28"/>
          <w:szCs w:val="28"/>
        </w:rPr>
      </w:pPr>
      <w:r w:rsidRPr="004665FA">
        <w:rPr>
          <w:rFonts w:ascii="Arial" w:hAnsi="Arial" w:cs="Arial"/>
          <w:b/>
          <w:sz w:val="28"/>
          <w:szCs w:val="28"/>
        </w:rPr>
        <w:t xml:space="preserve">Teaching Assistant Job Description </w:t>
      </w:r>
    </w:p>
    <w:p w14:paraId="10DA04E1" w14:textId="77777777" w:rsidR="00947864" w:rsidRPr="0089064F" w:rsidRDefault="00947864" w:rsidP="00947864">
      <w:pPr>
        <w:pStyle w:val="BodyText"/>
        <w:jc w:val="both"/>
        <w:rPr>
          <w:rFonts w:ascii="Tahoma" w:hAnsi="Tahoma" w:cs="Tahoma"/>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560"/>
      </w:tblGrid>
      <w:tr w:rsidR="00947864" w:rsidRPr="004665FA" w14:paraId="66079493" w14:textId="77777777" w:rsidTr="00ED374B">
        <w:trPr>
          <w:cantSplit/>
        </w:trPr>
        <w:tc>
          <w:tcPr>
            <w:tcW w:w="2160" w:type="dxa"/>
          </w:tcPr>
          <w:p w14:paraId="16F9ECDB" w14:textId="77777777" w:rsidR="00947864" w:rsidRPr="004665FA" w:rsidRDefault="00947864" w:rsidP="00ED374B">
            <w:pPr>
              <w:pStyle w:val="BodyText"/>
              <w:jc w:val="both"/>
              <w:rPr>
                <w:rFonts w:ascii="Arial" w:hAnsi="Arial" w:cs="Arial"/>
                <w:b/>
                <w:sz w:val="22"/>
                <w:szCs w:val="22"/>
              </w:rPr>
            </w:pPr>
            <w:r w:rsidRPr="004665FA">
              <w:rPr>
                <w:rFonts w:ascii="Arial" w:hAnsi="Arial" w:cs="Arial"/>
                <w:b/>
                <w:sz w:val="22"/>
                <w:szCs w:val="22"/>
              </w:rPr>
              <w:t>Reporting to:</w:t>
            </w:r>
          </w:p>
          <w:p w14:paraId="0D003B1E" w14:textId="77777777" w:rsidR="00947864" w:rsidRPr="004665FA" w:rsidRDefault="00947864" w:rsidP="00ED374B">
            <w:pPr>
              <w:pStyle w:val="BodyText"/>
              <w:jc w:val="both"/>
              <w:rPr>
                <w:rFonts w:ascii="Arial" w:hAnsi="Arial" w:cs="Arial"/>
                <w:b/>
                <w:sz w:val="22"/>
                <w:szCs w:val="22"/>
              </w:rPr>
            </w:pPr>
          </w:p>
        </w:tc>
        <w:tc>
          <w:tcPr>
            <w:tcW w:w="7560" w:type="dxa"/>
          </w:tcPr>
          <w:p w14:paraId="5CE8B228" w14:textId="77777777" w:rsidR="00947864" w:rsidRPr="004665FA" w:rsidRDefault="00274D30" w:rsidP="00ED374B">
            <w:pPr>
              <w:pStyle w:val="BodyText"/>
              <w:jc w:val="both"/>
              <w:rPr>
                <w:rFonts w:ascii="Arial" w:hAnsi="Arial" w:cs="Arial"/>
                <w:sz w:val="22"/>
                <w:szCs w:val="22"/>
              </w:rPr>
            </w:pPr>
            <w:r>
              <w:rPr>
                <w:rFonts w:ascii="Arial" w:hAnsi="Arial" w:cs="Arial"/>
                <w:sz w:val="22"/>
                <w:szCs w:val="22"/>
              </w:rPr>
              <w:t>INCO</w:t>
            </w:r>
            <w:r w:rsidR="00947864" w:rsidRPr="004665FA">
              <w:rPr>
                <w:rFonts w:ascii="Arial" w:hAnsi="Arial" w:cs="Arial"/>
                <w:sz w:val="22"/>
                <w:szCs w:val="22"/>
              </w:rPr>
              <w:t xml:space="preserve"> and </w:t>
            </w:r>
            <w:r w:rsidR="003E0DBA">
              <w:rPr>
                <w:rFonts w:ascii="Arial" w:hAnsi="Arial" w:cs="Arial"/>
                <w:sz w:val="22"/>
                <w:szCs w:val="22"/>
              </w:rPr>
              <w:t>SEN Leader</w:t>
            </w:r>
            <w:r w:rsidR="00947864" w:rsidRPr="004665FA">
              <w:rPr>
                <w:rFonts w:ascii="Arial" w:hAnsi="Arial" w:cs="Arial"/>
                <w:sz w:val="22"/>
                <w:szCs w:val="22"/>
              </w:rPr>
              <w:t xml:space="preserve"> </w:t>
            </w:r>
          </w:p>
        </w:tc>
      </w:tr>
      <w:tr w:rsidR="00947864" w:rsidRPr="004665FA" w14:paraId="1FF665ED" w14:textId="77777777" w:rsidTr="00ED374B">
        <w:trPr>
          <w:cantSplit/>
        </w:trPr>
        <w:tc>
          <w:tcPr>
            <w:tcW w:w="2160" w:type="dxa"/>
          </w:tcPr>
          <w:p w14:paraId="4BDBC8C2" w14:textId="77777777" w:rsidR="00947864" w:rsidRPr="004665FA" w:rsidRDefault="00947864" w:rsidP="00ED374B">
            <w:pPr>
              <w:pStyle w:val="BodyText"/>
              <w:jc w:val="both"/>
              <w:rPr>
                <w:rFonts w:ascii="Arial" w:hAnsi="Arial" w:cs="Arial"/>
                <w:b/>
                <w:sz w:val="22"/>
                <w:szCs w:val="22"/>
              </w:rPr>
            </w:pPr>
            <w:r w:rsidRPr="004665FA">
              <w:rPr>
                <w:rFonts w:ascii="Arial" w:hAnsi="Arial" w:cs="Arial"/>
                <w:b/>
                <w:sz w:val="22"/>
                <w:szCs w:val="22"/>
              </w:rPr>
              <w:t>Responsible for:</w:t>
            </w:r>
          </w:p>
          <w:p w14:paraId="49B18FE5" w14:textId="77777777" w:rsidR="00947864" w:rsidRPr="004665FA" w:rsidRDefault="00947864" w:rsidP="00ED374B">
            <w:pPr>
              <w:pStyle w:val="BodyText"/>
              <w:jc w:val="both"/>
              <w:rPr>
                <w:rFonts w:ascii="Arial" w:hAnsi="Arial" w:cs="Arial"/>
                <w:b/>
                <w:sz w:val="22"/>
                <w:szCs w:val="22"/>
              </w:rPr>
            </w:pPr>
          </w:p>
        </w:tc>
        <w:tc>
          <w:tcPr>
            <w:tcW w:w="7560" w:type="dxa"/>
          </w:tcPr>
          <w:p w14:paraId="3BEA20BA" w14:textId="77777777" w:rsidR="00947864" w:rsidRPr="004665FA" w:rsidRDefault="00947864" w:rsidP="00ED374B">
            <w:pPr>
              <w:pStyle w:val="BodyText"/>
              <w:jc w:val="both"/>
              <w:rPr>
                <w:rFonts w:ascii="Arial" w:hAnsi="Arial" w:cs="Arial"/>
                <w:sz w:val="22"/>
                <w:szCs w:val="22"/>
              </w:rPr>
            </w:pPr>
            <w:r w:rsidRPr="004665FA">
              <w:rPr>
                <w:rFonts w:ascii="Arial" w:hAnsi="Arial" w:cs="Arial"/>
                <w:sz w:val="22"/>
                <w:szCs w:val="22"/>
              </w:rPr>
              <w:t>Working in partnership with teaching and support staff to foster effective participation of students in the social and academic processes of the college</w:t>
            </w:r>
          </w:p>
        </w:tc>
      </w:tr>
      <w:tr w:rsidR="00947864" w:rsidRPr="004665FA" w14:paraId="302A5484" w14:textId="77777777" w:rsidTr="00ED374B">
        <w:trPr>
          <w:cantSplit/>
        </w:trPr>
        <w:tc>
          <w:tcPr>
            <w:tcW w:w="2160" w:type="dxa"/>
          </w:tcPr>
          <w:p w14:paraId="4AB0ED38" w14:textId="77777777" w:rsidR="00947864" w:rsidRPr="004665FA" w:rsidRDefault="00947864" w:rsidP="00ED374B">
            <w:pPr>
              <w:pStyle w:val="BodyText"/>
              <w:jc w:val="both"/>
              <w:rPr>
                <w:rFonts w:ascii="Arial" w:hAnsi="Arial" w:cs="Arial"/>
                <w:b/>
                <w:sz w:val="22"/>
                <w:szCs w:val="22"/>
              </w:rPr>
            </w:pPr>
            <w:r w:rsidRPr="004665FA">
              <w:rPr>
                <w:rFonts w:ascii="Arial" w:hAnsi="Arial" w:cs="Arial"/>
                <w:b/>
                <w:sz w:val="22"/>
                <w:szCs w:val="22"/>
              </w:rPr>
              <w:t>Liaising with:</w:t>
            </w:r>
          </w:p>
        </w:tc>
        <w:tc>
          <w:tcPr>
            <w:tcW w:w="7560" w:type="dxa"/>
          </w:tcPr>
          <w:p w14:paraId="0089590F" w14:textId="77777777" w:rsidR="00947864" w:rsidRPr="004665FA" w:rsidRDefault="00947864" w:rsidP="00ED374B">
            <w:pPr>
              <w:pStyle w:val="BodyText"/>
              <w:jc w:val="both"/>
              <w:rPr>
                <w:rFonts w:ascii="Arial" w:hAnsi="Arial" w:cs="Arial"/>
                <w:sz w:val="22"/>
                <w:szCs w:val="22"/>
              </w:rPr>
            </w:pPr>
            <w:r w:rsidRPr="004665FA">
              <w:rPr>
                <w:rFonts w:ascii="Arial" w:hAnsi="Arial" w:cs="Arial"/>
                <w:sz w:val="22"/>
                <w:szCs w:val="22"/>
              </w:rPr>
              <w:t>Headteacher, Deputy and Assistant Headteachers, SENCO, departmental teaching staff, relevant support staff, students, parents and governors</w:t>
            </w:r>
          </w:p>
        </w:tc>
      </w:tr>
      <w:tr w:rsidR="00947864" w:rsidRPr="004665FA" w14:paraId="1AB0A655" w14:textId="77777777" w:rsidTr="00ED374B">
        <w:trPr>
          <w:cantSplit/>
        </w:trPr>
        <w:tc>
          <w:tcPr>
            <w:tcW w:w="2160" w:type="dxa"/>
          </w:tcPr>
          <w:p w14:paraId="62F90B0B" w14:textId="77777777" w:rsidR="00947864" w:rsidRPr="004665FA" w:rsidRDefault="00947864" w:rsidP="00ED374B">
            <w:pPr>
              <w:pStyle w:val="BodyText"/>
              <w:jc w:val="both"/>
              <w:rPr>
                <w:rFonts w:ascii="Arial" w:hAnsi="Arial" w:cs="Arial"/>
                <w:b/>
                <w:sz w:val="22"/>
                <w:szCs w:val="22"/>
              </w:rPr>
            </w:pPr>
            <w:r w:rsidRPr="004665FA">
              <w:rPr>
                <w:rFonts w:ascii="Arial" w:hAnsi="Arial" w:cs="Arial"/>
                <w:b/>
                <w:sz w:val="22"/>
                <w:szCs w:val="22"/>
              </w:rPr>
              <w:t>Working time:</w:t>
            </w:r>
          </w:p>
          <w:p w14:paraId="07298818" w14:textId="77777777" w:rsidR="00947864" w:rsidRPr="004665FA" w:rsidRDefault="00947864" w:rsidP="00ED374B">
            <w:pPr>
              <w:pStyle w:val="BodyText"/>
              <w:jc w:val="both"/>
              <w:rPr>
                <w:rFonts w:ascii="Arial" w:hAnsi="Arial" w:cs="Arial"/>
                <w:b/>
                <w:sz w:val="22"/>
                <w:szCs w:val="22"/>
              </w:rPr>
            </w:pPr>
          </w:p>
        </w:tc>
        <w:tc>
          <w:tcPr>
            <w:tcW w:w="7560" w:type="dxa"/>
          </w:tcPr>
          <w:p w14:paraId="5F56A97A" w14:textId="77777777" w:rsidR="00947864" w:rsidRPr="004665FA" w:rsidRDefault="00947864" w:rsidP="00ED374B">
            <w:pPr>
              <w:pStyle w:val="BodyText"/>
              <w:jc w:val="both"/>
              <w:rPr>
                <w:rFonts w:ascii="Arial" w:hAnsi="Arial" w:cs="Arial"/>
                <w:sz w:val="22"/>
                <w:szCs w:val="22"/>
              </w:rPr>
            </w:pPr>
          </w:p>
        </w:tc>
      </w:tr>
      <w:tr w:rsidR="00947864" w:rsidRPr="004665FA" w14:paraId="2315EB1E" w14:textId="77777777" w:rsidTr="00ED374B">
        <w:trPr>
          <w:cantSplit/>
        </w:trPr>
        <w:tc>
          <w:tcPr>
            <w:tcW w:w="2160" w:type="dxa"/>
          </w:tcPr>
          <w:p w14:paraId="05E9CBC5" w14:textId="77777777" w:rsidR="00947864" w:rsidRPr="004665FA" w:rsidRDefault="00947864" w:rsidP="00ED374B">
            <w:pPr>
              <w:pStyle w:val="BodyText"/>
              <w:jc w:val="both"/>
              <w:rPr>
                <w:rFonts w:ascii="Arial" w:hAnsi="Arial" w:cs="Arial"/>
                <w:b/>
                <w:sz w:val="22"/>
                <w:szCs w:val="22"/>
              </w:rPr>
            </w:pPr>
            <w:r w:rsidRPr="004665FA">
              <w:rPr>
                <w:rFonts w:ascii="Arial" w:hAnsi="Arial" w:cs="Arial"/>
                <w:b/>
                <w:sz w:val="22"/>
                <w:szCs w:val="22"/>
              </w:rPr>
              <w:t>Salary/grade:</w:t>
            </w:r>
          </w:p>
          <w:p w14:paraId="753B0394" w14:textId="77777777" w:rsidR="00947864" w:rsidRPr="004665FA" w:rsidRDefault="00947864" w:rsidP="00ED374B">
            <w:pPr>
              <w:pStyle w:val="BodyText"/>
              <w:jc w:val="both"/>
              <w:rPr>
                <w:rFonts w:ascii="Arial" w:hAnsi="Arial" w:cs="Arial"/>
                <w:b/>
                <w:sz w:val="22"/>
                <w:szCs w:val="22"/>
              </w:rPr>
            </w:pPr>
          </w:p>
        </w:tc>
        <w:tc>
          <w:tcPr>
            <w:tcW w:w="7560" w:type="dxa"/>
          </w:tcPr>
          <w:p w14:paraId="07D21FAD" w14:textId="6F642E0B" w:rsidR="00947864" w:rsidRPr="004665FA" w:rsidRDefault="00897898" w:rsidP="00E7673F">
            <w:pPr>
              <w:pStyle w:val="BodyText"/>
              <w:jc w:val="both"/>
              <w:rPr>
                <w:rFonts w:ascii="Arial" w:hAnsi="Arial" w:cs="Arial"/>
                <w:sz w:val="22"/>
                <w:szCs w:val="22"/>
              </w:rPr>
            </w:pPr>
            <w:r>
              <w:rPr>
                <w:rFonts w:ascii="Arial" w:hAnsi="Arial" w:cs="Arial"/>
                <w:sz w:val="22"/>
                <w:szCs w:val="22"/>
              </w:rPr>
              <w:t xml:space="preserve">Grade B </w:t>
            </w:r>
          </w:p>
        </w:tc>
      </w:tr>
      <w:tr w:rsidR="00947864" w:rsidRPr="004665FA" w14:paraId="71CBFB50" w14:textId="77777777" w:rsidTr="00ED374B">
        <w:trPr>
          <w:cantSplit/>
        </w:trPr>
        <w:tc>
          <w:tcPr>
            <w:tcW w:w="2160" w:type="dxa"/>
          </w:tcPr>
          <w:p w14:paraId="1AE9AB60" w14:textId="77777777" w:rsidR="00947864" w:rsidRPr="004665FA" w:rsidRDefault="00947864" w:rsidP="00ED374B">
            <w:pPr>
              <w:pStyle w:val="BodyText"/>
              <w:jc w:val="both"/>
              <w:rPr>
                <w:rFonts w:ascii="Arial" w:hAnsi="Arial" w:cs="Arial"/>
                <w:b/>
                <w:sz w:val="22"/>
                <w:szCs w:val="22"/>
              </w:rPr>
            </w:pPr>
            <w:r w:rsidRPr="004665FA">
              <w:rPr>
                <w:rFonts w:ascii="Arial" w:hAnsi="Arial" w:cs="Arial"/>
                <w:b/>
                <w:sz w:val="22"/>
                <w:szCs w:val="22"/>
              </w:rPr>
              <w:t xml:space="preserve">Supporting Students: </w:t>
            </w:r>
          </w:p>
          <w:p w14:paraId="116054AD" w14:textId="77777777" w:rsidR="00947864" w:rsidRPr="004665FA" w:rsidRDefault="00947864" w:rsidP="00ED374B">
            <w:pPr>
              <w:pStyle w:val="BodyText"/>
              <w:jc w:val="both"/>
              <w:rPr>
                <w:rFonts w:ascii="Arial" w:hAnsi="Arial" w:cs="Arial"/>
                <w:b/>
                <w:sz w:val="22"/>
                <w:szCs w:val="22"/>
              </w:rPr>
            </w:pPr>
          </w:p>
        </w:tc>
        <w:tc>
          <w:tcPr>
            <w:tcW w:w="7560" w:type="dxa"/>
          </w:tcPr>
          <w:p w14:paraId="379D194F" w14:textId="77777777" w:rsidR="00947864" w:rsidRPr="004665FA" w:rsidRDefault="00947864" w:rsidP="00947864">
            <w:pPr>
              <w:pStyle w:val="BodyText"/>
              <w:numPr>
                <w:ilvl w:val="0"/>
                <w:numId w:val="7"/>
              </w:numPr>
              <w:jc w:val="both"/>
              <w:rPr>
                <w:rFonts w:ascii="Arial" w:hAnsi="Arial" w:cs="Arial"/>
                <w:sz w:val="22"/>
                <w:szCs w:val="22"/>
              </w:rPr>
            </w:pPr>
            <w:r w:rsidRPr="004665FA">
              <w:rPr>
                <w:rFonts w:ascii="Arial" w:hAnsi="Arial" w:cs="Arial"/>
                <w:sz w:val="22"/>
                <w:szCs w:val="22"/>
              </w:rPr>
              <w:t xml:space="preserve">To draw on knowledge of various forms of </w:t>
            </w:r>
            <w:r w:rsidR="003E0DBA">
              <w:rPr>
                <w:rFonts w:ascii="Arial" w:hAnsi="Arial" w:cs="Arial"/>
                <w:sz w:val="22"/>
                <w:szCs w:val="22"/>
              </w:rPr>
              <w:t xml:space="preserve">additional </w:t>
            </w:r>
            <w:r w:rsidRPr="004665FA">
              <w:rPr>
                <w:rFonts w:ascii="Arial" w:hAnsi="Arial" w:cs="Arial"/>
                <w:sz w:val="22"/>
                <w:szCs w:val="22"/>
              </w:rPr>
              <w:t>need</w:t>
            </w:r>
            <w:r w:rsidR="003E0DBA">
              <w:rPr>
                <w:rFonts w:ascii="Arial" w:hAnsi="Arial" w:cs="Arial"/>
                <w:sz w:val="22"/>
                <w:szCs w:val="22"/>
              </w:rPr>
              <w:t xml:space="preserve"> and mental well-being</w:t>
            </w:r>
            <w:r w:rsidRPr="004665FA">
              <w:rPr>
                <w:rFonts w:ascii="Arial" w:hAnsi="Arial" w:cs="Arial"/>
                <w:sz w:val="22"/>
                <w:szCs w:val="22"/>
              </w:rPr>
              <w:t xml:space="preserve"> in order to develop an understanding of the specific </w:t>
            </w:r>
            <w:r w:rsidR="003E0DBA">
              <w:rPr>
                <w:rFonts w:ascii="Arial" w:hAnsi="Arial" w:cs="Arial"/>
                <w:sz w:val="22"/>
                <w:szCs w:val="22"/>
              </w:rPr>
              <w:t>requirements of</w:t>
            </w:r>
            <w:r w:rsidRPr="004665FA">
              <w:rPr>
                <w:rFonts w:ascii="Arial" w:hAnsi="Arial" w:cs="Arial"/>
                <w:sz w:val="22"/>
                <w:szCs w:val="22"/>
              </w:rPr>
              <w:t xml:space="preserve"> students</w:t>
            </w:r>
            <w:r w:rsidR="003E0DBA">
              <w:rPr>
                <w:rFonts w:ascii="Arial" w:hAnsi="Arial" w:cs="Arial"/>
                <w:sz w:val="22"/>
                <w:szCs w:val="22"/>
              </w:rPr>
              <w:t>.</w:t>
            </w:r>
          </w:p>
          <w:p w14:paraId="20E0C8D6" w14:textId="77777777" w:rsidR="00947864" w:rsidRPr="004665FA" w:rsidRDefault="00947864" w:rsidP="00947864">
            <w:pPr>
              <w:pStyle w:val="BodyText"/>
              <w:numPr>
                <w:ilvl w:val="0"/>
                <w:numId w:val="7"/>
              </w:numPr>
              <w:jc w:val="both"/>
              <w:rPr>
                <w:rFonts w:ascii="Arial" w:hAnsi="Arial" w:cs="Arial"/>
                <w:sz w:val="22"/>
                <w:szCs w:val="22"/>
              </w:rPr>
            </w:pPr>
            <w:r w:rsidRPr="004665FA">
              <w:rPr>
                <w:rFonts w:ascii="Arial" w:hAnsi="Arial" w:cs="Arial"/>
                <w:sz w:val="22"/>
                <w:szCs w:val="22"/>
              </w:rPr>
              <w:t xml:space="preserve">To take into account the </w:t>
            </w:r>
            <w:r w:rsidR="003E0DBA">
              <w:rPr>
                <w:rFonts w:ascii="Arial" w:hAnsi="Arial" w:cs="Arial"/>
                <w:sz w:val="22"/>
                <w:szCs w:val="22"/>
              </w:rPr>
              <w:t>additional</w:t>
            </w:r>
            <w:r w:rsidRPr="004665FA">
              <w:rPr>
                <w:rFonts w:ascii="Arial" w:hAnsi="Arial" w:cs="Arial"/>
                <w:sz w:val="22"/>
                <w:szCs w:val="22"/>
              </w:rPr>
              <w:t xml:space="preserve"> needs involved in order to aid the students to learn as effectively as possible, both in group situations and on their own, e.g.:</w:t>
            </w:r>
          </w:p>
          <w:p w14:paraId="6A858B1D" w14:textId="77777777" w:rsidR="00947864" w:rsidRPr="004665FA" w:rsidRDefault="00947864" w:rsidP="00947864">
            <w:pPr>
              <w:pStyle w:val="BodyText"/>
              <w:numPr>
                <w:ilvl w:val="1"/>
                <w:numId w:val="7"/>
              </w:numPr>
              <w:jc w:val="both"/>
              <w:rPr>
                <w:rFonts w:ascii="Arial" w:hAnsi="Arial" w:cs="Arial"/>
                <w:sz w:val="22"/>
                <w:szCs w:val="22"/>
              </w:rPr>
            </w:pPr>
            <w:r w:rsidRPr="004665FA">
              <w:rPr>
                <w:rFonts w:ascii="Arial" w:hAnsi="Arial" w:cs="Arial"/>
                <w:sz w:val="22"/>
                <w:szCs w:val="22"/>
              </w:rPr>
              <w:t>clarifying and explaining instructions;</w:t>
            </w:r>
          </w:p>
          <w:p w14:paraId="2036BB6B" w14:textId="77777777" w:rsidR="00947864" w:rsidRPr="004665FA" w:rsidRDefault="00947864" w:rsidP="00947864">
            <w:pPr>
              <w:pStyle w:val="BodyText"/>
              <w:numPr>
                <w:ilvl w:val="1"/>
                <w:numId w:val="7"/>
              </w:numPr>
              <w:jc w:val="both"/>
              <w:rPr>
                <w:rFonts w:ascii="Arial" w:hAnsi="Arial" w:cs="Arial"/>
                <w:sz w:val="22"/>
                <w:szCs w:val="22"/>
              </w:rPr>
            </w:pPr>
            <w:r w:rsidRPr="004665FA">
              <w:rPr>
                <w:rFonts w:ascii="Arial" w:hAnsi="Arial" w:cs="Arial"/>
                <w:sz w:val="22"/>
                <w:szCs w:val="22"/>
              </w:rPr>
              <w:t>ensuring students are able to use equipment and materials provided;</w:t>
            </w:r>
          </w:p>
          <w:p w14:paraId="6EC0B037" w14:textId="77777777" w:rsidR="00947864" w:rsidRPr="004665FA" w:rsidRDefault="00947864" w:rsidP="00947864">
            <w:pPr>
              <w:pStyle w:val="BodyText"/>
              <w:numPr>
                <w:ilvl w:val="1"/>
                <w:numId w:val="7"/>
              </w:numPr>
              <w:jc w:val="both"/>
              <w:rPr>
                <w:rFonts w:ascii="Arial" w:hAnsi="Arial" w:cs="Arial"/>
                <w:sz w:val="22"/>
                <w:szCs w:val="22"/>
              </w:rPr>
            </w:pPr>
            <w:r w:rsidRPr="004665FA">
              <w:rPr>
                <w:rFonts w:ascii="Arial" w:hAnsi="Arial" w:cs="Arial"/>
                <w:sz w:val="22"/>
                <w:szCs w:val="22"/>
              </w:rPr>
              <w:t>motivating and encouraging students as required;</w:t>
            </w:r>
          </w:p>
          <w:p w14:paraId="71351E98" w14:textId="77777777" w:rsidR="00947864" w:rsidRPr="004665FA" w:rsidRDefault="00947864" w:rsidP="00947864">
            <w:pPr>
              <w:pStyle w:val="BodyText"/>
              <w:numPr>
                <w:ilvl w:val="1"/>
                <w:numId w:val="7"/>
              </w:numPr>
              <w:jc w:val="both"/>
              <w:rPr>
                <w:rFonts w:ascii="Arial" w:hAnsi="Arial" w:cs="Arial"/>
                <w:sz w:val="22"/>
                <w:szCs w:val="22"/>
              </w:rPr>
            </w:pPr>
            <w:r w:rsidRPr="004665FA">
              <w:rPr>
                <w:rFonts w:ascii="Arial" w:hAnsi="Arial" w:cs="Arial"/>
                <w:sz w:val="22"/>
                <w:szCs w:val="22"/>
              </w:rPr>
              <w:t xml:space="preserve">assisting in weak areas, e.g. language, </w:t>
            </w:r>
            <w:proofErr w:type="spellStart"/>
            <w:r w:rsidRPr="004665FA">
              <w:rPr>
                <w:rFonts w:ascii="Arial" w:hAnsi="Arial" w:cs="Arial"/>
                <w:sz w:val="22"/>
                <w:szCs w:val="22"/>
              </w:rPr>
              <w:t>behaviour</w:t>
            </w:r>
            <w:proofErr w:type="spellEnd"/>
            <w:r w:rsidRPr="004665FA">
              <w:rPr>
                <w:rFonts w:ascii="Arial" w:hAnsi="Arial" w:cs="Arial"/>
                <w:sz w:val="22"/>
                <w:szCs w:val="22"/>
              </w:rPr>
              <w:t>, reading, spelling, presentation, etc.;</w:t>
            </w:r>
          </w:p>
          <w:p w14:paraId="1DE3ADB9" w14:textId="77777777" w:rsidR="00947864" w:rsidRPr="004665FA" w:rsidRDefault="00947864" w:rsidP="00947864">
            <w:pPr>
              <w:pStyle w:val="BodyText"/>
              <w:numPr>
                <w:ilvl w:val="1"/>
                <w:numId w:val="7"/>
              </w:numPr>
              <w:jc w:val="both"/>
              <w:rPr>
                <w:rFonts w:ascii="Arial" w:hAnsi="Arial" w:cs="Arial"/>
                <w:sz w:val="22"/>
                <w:szCs w:val="22"/>
              </w:rPr>
            </w:pPr>
            <w:r w:rsidRPr="004665FA">
              <w:rPr>
                <w:rFonts w:ascii="Arial" w:hAnsi="Arial" w:cs="Arial"/>
                <w:sz w:val="22"/>
                <w:szCs w:val="22"/>
              </w:rPr>
              <w:t>helping students to concentrate on and finish work;</w:t>
            </w:r>
          </w:p>
          <w:p w14:paraId="428C5977" w14:textId="77777777" w:rsidR="00947864" w:rsidRPr="004665FA" w:rsidRDefault="00947864" w:rsidP="00947864">
            <w:pPr>
              <w:pStyle w:val="BodyText"/>
              <w:numPr>
                <w:ilvl w:val="1"/>
                <w:numId w:val="7"/>
              </w:numPr>
              <w:jc w:val="both"/>
              <w:rPr>
                <w:rFonts w:ascii="Arial" w:hAnsi="Arial" w:cs="Arial"/>
                <w:sz w:val="22"/>
                <w:szCs w:val="22"/>
              </w:rPr>
            </w:pPr>
            <w:r w:rsidRPr="004665FA">
              <w:rPr>
                <w:rFonts w:ascii="Arial" w:hAnsi="Arial" w:cs="Arial"/>
                <w:sz w:val="22"/>
                <w:szCs w:val="22"/>
              </w:rPr>
              <w:t>meeting physical needs while encouraging independence;</w:t>
            </w:r>
          </w:p>
          <w:p w14:paraId="1D50FA1B" w14:textId="77777777" w:rsidR="00947864" w:rsidRPr="004665FA" w:rsidRDefault="00947864" w:rsidP="00947864">
            <w:pPr>
              <w:pStyle w:val="BodyText"/>
              <w:numPr>
                <w:ilvl w:val="1"/>
                <w:numId w:val="7"/>
              </w:numPr>
              <w:jc w:val="both"/>
              <w:rPr>
                <w:rFonts w:ascii="Arial" w:hAnsi="Arial" w:cs="Arial"/>
                <w:sz w:val="22"/>
                <w:szCs w:val="22"/>
              </w:rPr>
            </w:pPr>
            <w:r w:rsidRPr="004665FA">
              <w:rPr>
                <w:rFonts w:ascii="Arial" w:hAnsi="Arial" w:cs="Arial"/>
                <w:sz w:val="22"/>
                <w:szCs w:val="22"/>
              </w:rPr>
              <w:t>liaising with class teacher to devise complementary learning activities.</w:t>
            </w:r>
          </w:p>
          <w:p w14:paraId="4697A969" w14:textId="77777777" w:rsidR="00947864" w:rsidRPr="004665FA" w:rsidRDefault="00947864" w:rsidP="00947864">
            <w:pPr>
              <w:pStyle w:val="BodyText"/>
              <w:numPr>
                <w:ilvl w:val="0"/>
                <w:numId w:val="7"/>
              </w:numPr>
              <w:jc w:val="both"/>
              <w:rPr>
                <w:rFonts w:ascii="Arial" w:hAnsi="Arial" w:cs="Arial"/>
                <w:sz w:val="22"/>
                <w:szCs w:val="22"/>
              </w:rPr>
            </w:pPr>
            <w:r w:rsidRPr="004665FA">
              <w:rPr>
                <w:rFonts w:ascii="Arial" w:hAnsi="Arial" w:cs="Arial"/>
                <w:sz w:val="22"/>
                <w:szCs w:val="22"/>
              </w:rPr>
              <w:t>To establish a supportive relationship with the students concerned.</w:t>
            </w:r>
          </w:p>
          <w:p w14:paraId="434B058C" w14:textId="77777777" w:rsidR="00947864" w:rsidRPr="004665FA" w:rsidRDefault="00947864" w:rsidP="00947864">
            <w:pPr>
              <w:pStyle w:val="BodyText"/>
              <w:numPr>
                <w:ilvl w:val="0"/>
                <w:numId w:val="7"/>
              </w:numPr>
              <w:jc w:val="both"/>
              <w:rPr>
                <w:rFonts w:ascii="Arial" w:hAnsi="Arial" w:cs="Arial"/>
                <w:sz w:val="22"/>
                <w:szCs w:val="22"/>
              </w:rPr>
            </w:pPr>
            <w:r w:rsidRPr="004665FA">
              <w:rPr>
                <w:rFonts w:ascii="Arial" w:hAnsi="Arial" w:cs="Arial"/>
                <w:sz w:val="22"/>
                <w:szCs w:val="22"/>
              </w:rPr>
              <w:t xml:space="preserve">To encourage acceptance and integration of students with </w:t>
            </w:r>
            <w:r w:rsidR="003E0DBA">
              <w:rPr>
                <w:rFonts w:ascii="Arial" w:hAnsi="Arial" w:cs="Arial"/>
                <w:sz w:val="22"/>
                <w:szCs w:val="22"/>
              </w:rPr>
              <w:t xml:space="preserve">additional </w:t>
            </w:r>
            <w:r w:rsidRPr="004665FA">
              <w:rPr>
                <w:rFonts w:ascii="Arial" w:hAnsi="Arial" w:cs="Arial"/>
                <w:sz w:val="22"/>
                <w:szCs w:val="22"/>
              </w:rPr>
              <w:t>needs.</w:t>
            </w:r>
          </w:p>
          <w:p w14:paraId="3020B4FC" w14:textId="77777777" w:rsidR="00947864" w:rsidRPr="004665FA" w:rsidRDefault="00947864" w:rsidP="00947864">
            <w:pPr>
              <w:pStyle w:val="BodyText"/>
              <w:numPr>
                <w:ilvl w:val="0"/>
                <w:numId w:val="7"/>
              </w:numPr>
              <w:jc w:val="both"/>
              <w:rPr>
                <w:rFonts w:ascii="Arial" w:hAnsi="Arial" w:cs="Arial"/>
                <w:sz w:val="22"/>
                <w:szCs w:val="22"/>
              </w:rPr>
            </w:pPr>
            <w:r w:rsidRPr="004665FA">
              <w:rPr>
                <w:rFonts w:ascii="Arial" w:hAnsi="Arial" w:cs="Arial"/>
                <w:sz w:val="22"/>
                <w:szCs w:val="22"/>
              </w:rPr>
              <w:t>To develop methods of promoting and reinforcing students' self-esteem.</w:t>
            </w:r>
          </w:p>
        </w:tc>
      </w:tr>
      <w:tr w:rsidR="00947864" w:rsidRPr="004665FA" w14:paraId="390A63AA" w14:textId="77777777" w:rsidTr="00ED374B">
        <w:trPr>
          <w:cantSplit/>
        </w:trPr>
        <w:tc>
          <w:tcPr>
            <w:tcW w:w="2160" w:type="dxa"/>
          </w:tcPr>
          <w:p w14:paraId="39752F1D" w14:textId="77777777" w:rsidR="00947864" w:rsidRPr="004665FA" w:rsidRDefault="00947864" w:rsidP="00ED374B">
            <w:pPr>
              <w:pStyle w:val="BodyText"/>
              <w:jc w:val="left"/>
              <w:rPr>
                <w:rFonts w:ascii="Arial" w:hAnsi="Arial" w:cs="Arial"/>
                <w:b/>
                <w:sz w:val="22"/>
                <w:szCs w:val="22"/>
              </w:rPr>
            </w:pPr>
            <w:r w:rsidRPr="004665FA">
              <w:rPr>
                <w:rFonts w:ascii="Arial" w:hAnsi="Arial" w:cs="Arial"/>
                <w:b/>
                <w:sz w:val="22"/>
                <w:szCs w:val="22"/>
              </w:rPr>
              <w:t>Supporting the Teacher:</w:t>
            </w:r>
          </w:p>
        </w:tc>
        <w:tc>
          <w:tcPr>
            <w:tcW w:w="7560" w:type="dxa"/>
          </w:tcPr>
          <w:p w14:paraId="5F9D3989" w14:textId="77777777" w:rsidR="00947864" w:rsidRPr="004665FA" w:rsidRDefault="00947864" w:rsidP="00947864">
            <w:pPr>
              <w:pStyle w:val="BodyText"/>
              <w:numPr>
                <w:ilvl w:val="0"/>
                <w:numId w:val="8"/>
              </w:numPr>
              <w:jc w:val="both"/>
              <w:rPr>
                <w:rFonts w:ascii="Arial" w:hAnsi="Arial" w:cs="Arial"/>
                <w:sz w:val="22"/>
                <w:szCs w:val="22"/>
              </w:rPr>
            </w:pPr>
            <w:r w:rsidRPr="004665FA">
              <w:rPr>
                <w:rFonts w:ascii="Arial" w:hAnsi="Arial" w:cs="Arial"/>
                <w:sz w:val="22"/>
                <w:szCs w:val="22"/>
              </w:rPr>
              <w:t xml:space="preserve">To assist, with the class teacher and other professionals as appropriate, in the development of a suitable </w:t>
            </w:r>
            <w:proofErr w:type="spellStart"/>
            <w:r w:rsidRPr="004665FA">
              <w:rPr>
                <w:rFonts w:ascii="Arial" w:hAnsi="Arial" w:cs="Arial"/>
                <w:sz w:val="22"/>
                <w:szCs w:val="22"/>
              </w:rPr>
              <w:t>programme</w:t>
            </w:r>
            <w:proofErr w:type="spellEnd"/>
            <w:r w:rsidRPr="004665FA">
              <w:rPr>
                <w:rFonts w:ascii="Arial" w:hAnsi="Arial" w:cs="Arial"/>
                <w:sz w:val="22"/>
                <w:szCs w:val="22"/>
              </w:rPr>
              <w:t xml:space="preserve"> of support for students</w:t>
            </w:r>
            <w:r w:rsidR="003E0DBA">
              <w:rPr>
                <w:rFonts w:ascii="Arial" w:hAnsi="Arial" w:cs="Arial"/>
                <w:sz w:val="22"/>
                <w:szCs w:val="22"/>
              </w:rPr>
              <w:t>.</w:t>
            </w:r>
          </w:p>
          <w:p w14:paraId="2DB519FB" w14:textId="77777777" w:rsidR="00947864" w:rsidRPr="004665FA" w:rsidRDefault="00947864" w:rsidP="00947864">
            <w:pPr>
              <w:pStyle w:val="BodyText"/>
              <w:numPr>
                <w:ilvl w:val="0"/>
                <w:numId w:val="8"/>
              </w:numPr>
              <w:jc w:val="both"/>
              <w:rPr>
                <w:rFonts w:ascii="Arial" w:hAnsi="Arial" w:cs="Arial"/>
                <w:sz w:val="22"/>
                <w:szCs w:val="22"/>
              </w:rPr>
            </w:pPr>
            <w:r w:rsidRPr="004665FA">
              <w:rPr>
                <w:rFonts w:ascii="Arial" w:hAnsi="Arial" w:cs="Arial"/>
                <w:sz w:val="22"/>
                <w:szCs w:val="22"/>
              </w:rPr>
              <w:t>To develop, with the class teacher and/or others, a system of recording the students' progress.</w:t>
            </w:r>
          </w:p>
          <w:p w14:paraId="17B28A87" w14:textId="77777777" w:rsidR="00947864" w:rsidRPr="004665FA" w:rsidRDefault="00947864" w:rsidP="00947864">
            <w:pPr>
              <w:pStyle w:val="BodyText"/>
              <w:numPr>
                <w:ilvl w:val="0"/>
                <w:numId w:val="8"/>
              </w:numPr>
              <w:jc w:val="both"/>
              <w:rPr>
                <w:rFonts w:ascii="Arial" w:hAnsi="Arial" w:cs="Arial"/>
                <w:sz w:val="22"/>
                <w:szCs w:val="22"/>
              </w:rPr>
            </w:pPr>
            <w:r w:rsidRPr="004665FA">
              <w:rPr>
                <w:rFonts w:ascii="Arial" w:hAnsi="Arial" w:cs="Arial"/>
                <w:sz w:val="22"/>
                <w:szCs w:val="22"/>
              </w:rPr>
              <w:t>To contribute to the maintenance of these progress records.</w:t>
            </w:r>
          </w:p>
          <w:p w14:paraId="37791670" w14:textId="77777777" w:rsidR="00947864" w:rsidRPr="004665FA" w:rsidRDefault="00947864" w:rsidP="00947864">
            <w:pPr>
              <w:pStyle w:val="BodyText"/>
              <w:numPr>
                <w:ilvl w:val="0"/>
                <w:numId w:val="8"/>
              </w:numPr>
              <w:jc w:val="both"/>
              <w:rPr>
                <w:rFonts w:ascii="Arial" w:hAnsi="Arial" w:cs="Arial"/>
                <w:sz w:val="22"/>
                <w:szCs w:val="22"/>
              </w:rPr>
            </w:pPr>
            <w:r w:rsidRPr="004665FA">
              <w:rPr>
                <w:rFonts w:ascii="Arial" w:hAnsi="Arial" w:cs="Arial"/>
                <w:sz w:val="22"/>
                <w:szCs w:val="22"/>
              </w:rPr>
              <w:t xml:space="preserve">To participate in the evaluation of the support </w:t>
            </w:r>
            <w:proofErr w:type="spellStart"/>
            <w:r w:rsidRPr="004665FA">
              <w:rPr>
                <w:rFonts w:ascii="Arial" w:hAnsi="Arial" w:cs="Arial"/>
                <w:sz w:val="22"/>
                <w:szCs w:val="22"/>
              </w:rPr>
              <w:t>programme</w:t>
            </w:r>
            <w:proofErr w:type="spellEnd"/>
            <w:r w:rsidRPr="004665FA">
              <w:rPr>
                <w:rFonts w:ascii="Arial" w:hAnsi="Arial" w:cs="Arial"/>
                <w:sz w:val="22"/>
                <w:szCs w:val="22"/>
              </w:rPr>
              <w:t>.</w:t>
            </w:r>
          </w:p>
          <w:p w14:paraId="3B5EA5C6" w14:textId="77777777" w:rsidR="00947864" w:rsidRPr="004665FA" w:rsidRDefault="00947864" w:rsidP="00947864">
            <w:pPr>
              <w:pStyle w:val="BodyText"/>
              <w:numPr>
                <w:ilvl w:val="0"/>
                <w:numId w:val="8"/>
              </w:numPr>
              <w:jc w:val="both"/>
              <w:rPr>
                <w:rFonts w:ascii="Arial" w:hAnsi="Arial" w:cs="Arial"/>
                <w:sz w:val="22"/>
                <w:szCs w:val="22"/>
              </w:rPr>
            </w:pPr>
            <w:r w:rsidRPr="004665FA">
              <w:rPr>
                <w:rFonts w:ascii="Arial" w:hAnsi="Arial" w:cs="Arial"/>
                <w:sz w:val="22"/>
                <w:szCs w:val="22"/>
              </w:rPr>
              <w:t>To provide regular feedback about the students to the teacher.</w:t>
            </w:r>
          </w:p>
        </w:tc>
      </w:tr>
      <w:tr w:rsidR="00947864" w:rsidRPr="004665FA" w14:paraId="5EE83CCE" w14:textId="77777777" w:rsidTr="00ED374B">
        <w:trPr>
          <w:cantSplit/>
        </w:trPr>
        <w:tc>
          <w:tcPr>
            <w:tcW w:w="2160" w:type="dxa"/>
          </w:tcPr>
          <w:p w14:paraId="5E9E3637" w14:textId="77777777" w:rsidR="00947864" w:rsidRPr="004665FA" w:rsidRDefault="00947864" w:rsidP="00ED374B">
            <w:pPr>
              <w:pStyle w:val="BodyText"/>
              <w:jc w:val="left"/>
              <w:rPr>
                <w:rFonts w:ascii="Arial" w:hAnsi="Arial" w:cs="Arial"/>
                <w:b/>
                <w:sz w:val="22"/>
                <w:szCs w:val="22"/>
              </w:rPr>
            </w:pPr>
            <w:r w:rsidRPr="004665FA">
              <w:rPr>
                <w:rFonts w:ascii="Arial" w:hAnsi="Arial" w:cs="Arial"/>
                <w:b/>
                <w:sz w:val="22"/>
                <w:szCs w:val="22"/>
              </w:rPr>
              <w:t xml:space="preserve">Supporting the College: </w:t>
            </w:r>
          </w:p>
        </w:tc>
        <w:tc>
          <w:tcPr>
            <w:tcW w:w="7560" w:type="dxa"/>
          </w:tcPr>
          <w:p w14:paraId="7692C46D" w14:textId="77777777" w:rsidR="00947864" w:rsidRPr="004665FA" w:rsidRDefault="00947864" w:rsidP="00947864">
            <w:pPr>
              <w:pStyle w:val="BodyText"/>
              <w:numPr>
                <w:ilvl w:val="0"/>
                <w:numId w:val="9"/>
              </w:numPr>
              <w:jc w:val="both"/>
              <w:rPr>
                <w:rFonts w:ascii="Arial" w:hAnsi="Arial" w:cs="Arial"/>
                <w:sz w:val="22"/>
                <w:szCs w:val="22"/>
              </w:rPr>
            </w:pPr>
            <w:r w:rsidRPr="004665FA">
              <w:rPr>
                <w:rFonts w:ascii="Arial" w:hAnsi="Arial" w:cs="Arial"/>
                <w:sz w:val="22"/>
                <w:szCs w:val="22"/>
              </w:rPr>
              <w:t>To develop, where appropriate, a relationship to foster links between home and college.</w:t>
            </w:r>
          </w:p>
          <w:p w14:paraId="778691BD" w14:textId="77777777" w:rsidR="00947864" w:rsidRPr="004665FA" w:rsidRDefault="00947864" w:rsidP="00947864">
            <w:pPr>
              <w:pStyle w:val="BodyText"/>
              <w:numPr>
                <w:ilvl w:val="0"/>
                <w:numId w:val="9"/>
              </w:numPr>
              <w:jc w:val="both"/>
              <w:rPr>
                <w:rFonts w:ascii="Arial" w:hAnsi="Arial" w:cs="Arial"/>
                <w:sz w:val="22"/>
                <w:szCs w:val="22"/>
              </w:rPr>
            </w:pPr>
            <w:r w:rsidRPr="004665FA">
              <w:rPr>
                <w:rFonts w:ascii="Arial" w:hAnsi="Arial" w:cs="Arial"/>
                <w:sz w:val="22"/>
                <w:szCs w:val="22"/>
              </w:rPr>
              <w:t>To liaise, advise and consult with other members of the team supporting the students, when asked to do so.</w:t>
            </w:r>
          </w:p>
          <w:p w14:paraId="00920184" w14:textId="77777777" w:rsidR="00947864" w:rsidRPr="004665FA" w:rsidRDefault="00947864" w:rsidP="00947864">
            <w:pPr>
              <w:pStyle w:val="BodyText"/>
              <w:numPr>
                <w:ilvl w:val="0"/>
                <w:numId w:val="9"/>
              </w:numPr>
              <w:jc w:val="both"/>
              <w:rPr>
                <w:rFonts w:ascii="Arial" w:hAnsi="Arial" w:cs="Arial"/>
                <w:sz w:val="22"/>
                <w:szCs w:val="22"/>
              </w:rPr>
            </w:pPr>
            <w:r w:rsidRPr="004665FA">
              <w:rPr>
                <w:rFonts w:ascii="Arial" w:hAnsi="Arial" w:cs="Arial"/>
                <w:sz w:val="22"/>
                <w:szCs w:val="22"/>
              </w:rPr>
              <w:t>To contribute to reviews of the students' progress.</w:t>
            </w:r>
          </w:p>
          <w:p w14:paraId="7C50D02F" w14:textId="77777777" w:rsidR="00947864" w:rsidRPr="003E0DBA" w:rsidRDefault="00947864" w:rsidP="003E0DBA">
            <w:pPr>
              <w:pStyle w:val="BodyText"/>
              <w:numPr>
                <w:ilvl w:val="0"/>
                <w:numId w:val="9"/>
              </w:numPr>
              <w:jc w:val="both"/>
              <w:rPr>
                <w:rFonts w:ascii="Arial" w:hAnsi="Arial" w:cs="Arial"/>
                <w:sz w:val="22"/>
                <w:szCs w:val="22"/>
              </w:rPr>
            </w:pPr>
            <w:r w:rsidRPr="004665FA">
              <w:rPr>
                <w:rFonts w:ascii="Arial" w:hAnsi="Arial" w:cs="Arial"/>
                <w:sz w:val="22"/>
                <w:szCs w:val="22"/>
              </w:rPr>
              <w:t xml:space="preserve">To support lunch time and after school clubs as required. </w:t>
            </w:r>
          </w:p>
          <w:p w14:paraId="434F93DC" w14:textId="77777777" w:rsidR="00947864" w:rsidRPr="004665FA" w:rsidRDefault="00947864" w:rsidP="00947864">
            <w:pPr>
              <w:pStyle w:val="BodyText"/>
              <w:numPr>
                <w:ilvl w:val="0"/>
                <w:numId w:val="9"/>
              </w:numPr>
              <w:jc w:val="both"/>
              <w:rPr>
                <w:rFonts w:ascii="Arial" w:hAnsi="Arial" w:cs="Arial"/>
                <w:sz w:val="22"/>
                <w:szCs w:val="22"/>
              </w:rPr>
            </w:pPr>
            <w:r w:rsidRPr="004665FA">
              <w:rPr>
                <w:rFonts w:ascii="Arial" w:hAnsi="Arial" w:cs="Arial"/>
                <w:sz w:val="22"/>
                <w:szCs w:val="22"/>
              </w:rPr>
              <w:t>To attend relevant in-service training.</w:t>
            </w:r>
          </w:p>
        </w:tc>
      </w:tr>
      <w:tr w:rsidR="00947864" w:rsidRPr="004665FA" w14:paraId="328E88D3" w14:textId="77777777" w:rsidTr="00ED374B">
        <w:trPr>
          <w:cantSplit/>
        </w:trPr>
        <w:tc>
          <w:tcPr>
            <w:tcW w:w="2160" w:type="dxa"/>
          </w:tcPr>
          <w:p w14:paraId="0E719B88" w14:textId="77777777" w:rsidR="00947864" w:rsidRPr="004665FA" w:rsidRDefault="00947864" w:rsidP="00ED374B">
            <w:pPr>
              <w:pStyle w:val="BodyText"/>
              <w:jc w:val="both"/>
              <w:rPr>
                <w:rFonts w:ascii="Arial" w:hAnsi="Arial" w:cs="Arial"/>
                <w:b/>
                <w:sz w:val="22"/>
                <w:szCs w:val="22"/>
              </w:rPr>
            </w:pPr>
            <w:r w:rsidRPr="004665FA">
              <w:rPr>
                <w:rFonts w:ascii="Arial" w:hAnsi="Arial" w:cs="Arial"/>
                <w:b/>
                <w:sz w:val="22"/>
                <w:szCs w:val="22"/>
              </w:rPr>
              <w:t xml:space="preserve">General Duties: </w:t>
            </w:r>
          </w:p>
        </w:tc>
        <w:tc>
          <w:tcPr>
            <w:tcW w:w="7560" w:type="dxa"/>
          </w:tcPr>
          <w:p w14:paraId="37686B13" w14:textId="77777777" w:rsidR="00947864" w:rsidRPr="004665FA" w:rsidRDefault="00947864" w:rsidP="00947864">
            <w:pPr>
              <w:pStyle w:val="BodyText"/>
              <w:numPr>
                <w:ilvl w:val="0"/>
                <w:numId w:val="10"/>
              </w:numPr>
              <w:jc w:val="both"/>
              <w:rPr>
                <w:rFonts w:ascii="Arial" w:hAnsi="Arial" w:cs="Arial"/>
                <w:sz w:val="22"/>
                <w:szCs w:val="22"/>
              </w:rPr>
            </w:pPr>
            <w:r w:rsidRPr="004665FA">
              <w:rPr>
                <w:rFonts w:ascii="Arial" w:hAnsi="Arial" w:cs="Arial"/>
                <w:sz w:val="22"/>
                <w:szCs w:val="22"/>
              </w:rPr>
              <w:t>To attend staff meetings as required.</w:t>
            </w:r>
          </w:p>
          <w:p w14:paraId="3BE09A5C" w14:textId="77777777" w:rsidR="00947864" w:rsidRPr="004665FA" w:rsidRDefault="00947864" w:rsidP="00947864">
            <w:pPr>
              <w:pStyle w:val="BodyText"/>
              <w:numPr>
                <w:ilvl w:val="0"/>
                <w:numId w:val="10"/>
              </w:numPr>
              <w:jc w:val="both"/>
              <w:rPr>
                <w:rFonts w:ascii="Arial" w:hAnsi="Arial" w:cs="Arial"/>
                <w:sz w:val="22"/>
                <w:szCs w:val="22"/>
              </w:rPr>
            </w:pPr>
            <w:r w:rsidRPr="004665FA">
              <w:rPr>
                <w:rFonts w:ascii="Arial" w:hAnsi="Arial" w:cs="Arial"/>
                <w:sz w:val="22"/>
                <w:szCs w:val="22"/>
              </w:rPr>
              <w:t xml:space="preserve">To be aware of the college Child Protection and Data Protection procedures relevant to the post.  </w:t>
            </w:r>
          </w:p>
        </w:tc>
      </w:tr>
    </w:tbl>
    <w:p w14:paraId="2123D27B" w14:textId="77777777" w:rsidR="00947864" w:rsidRDefault="00947864" w:rsidP="00947864">
      <w:pPr>
        <w:rPr>
          <w:rFonts w:ascii="Arial" w:hAnsi="Arial" w:cs="Arial"/>
          <w:sz w:val="22"/>
          <w:szCs w:val="22"/>
        </w:rPr>
      </w:pPr>
    </w:p>
    <w:p w14:paraId="764E8BA0" w14:textId="77777777" w:rsidR="004665FA" w:rsidRPr="004665FA" w:rsidRDefault="004665FA" w:rsidP="00947864">
      <w:pPr>
        <w:rPr>
          <w:rFonts w:ascii="Arial" w:hAnsi="Arial" w:cs="Arial"/>
          <w:sz w:val="22"/>
          <w:szCs w:val="22"/>
        </w:rPr>
      </w:pPr>
    </w:p>
    <w:p w14:paraId="3E4F7C40" w14:textId="72FB1336" w:rsidR="00C80863" w:rsidRDefault="00C80863" w:rsidP="00947864">
      <w:pPr>
        <w:rPr>
          <w:rFonts w:ascii="Arial" w:hAnsi="Arial" w:cs="Arial"/>
          <w:sz w:val="22"/>
          <w:szCs w:val="22"/>
        </w:rPr>
      </w:pPr>
    </w:p>
    <w:p w14:paraId="251CEC2A" w14:textId="77777777" w:rsidR="00AB46B7" w:rsidRPr="004665FA" w:rsidRDefault="00AB46B7" w:rsidP="00947864">
      <w:pPr>
        <w:rPr>
          <w:rFonts w:ascii="Arial" w:hAnsi="Arial" w:cs="Arial"/>
          <w:sz w:val="22"/>
          <w:szCs w:val="22"/>
        </w:rPr>
      </w:pPr>
    </w:p>
    <w:p w14:paraId="0A5E784C" w14:textId="77777777" w:rsidR="00C80863" w:rsidRPr="004665FA" w:rsidRDefault="00C80863" w:rsidP="00947864">
      <w:pPr>
        <w:rPr>
          <w:rFonts w:ascii="Arial" w:hAnsi="Arial" w:cs="Arial"/>
          <w:sz w:val="22"/>
          <w:szCs w:val="22"/>
        </w:rPr>
      </w:pPr>
    </w:p>
    <w:p w14:paraId="6539B54D" w14:textId="77777777" w:rsidR="00C80863" w:rsidRPr="004665FA" w:rsidRDefault="00C80863" w:rsidP="00947864">
      <w:pPr>
        <w:rPr>
          <w:rFonts w:ascii="Arial" w:hAnsi="Arial" w:cs="Arial"/>
          <w:sz w:val="22"/>
          <w:szCs w:val="22"/>
        </w:rPr>
      </w:pPr>
    </w:p>
    <w:p w14:paraId="71ED45ED" w14:textId="77777777" w:rsidR="00947864" w:rsidRPr="004665FA" w:rsidRDefault="00947864" w:rsidP="00947864">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47864" w:rsidRPr="004665FA" w14:paraId="49F6D7DC" w14:textId="77777777" w:rsidTr="00ED374B">
        <w:trPr>
          <w:cantSplit/>
        </w:trPr>
        <w:tc>
          <w:tcPr>
            <w:tcW w:w="9720" w:type="dxa"/>
            <w:tcBorders>
              <w:bottom w:val="nil"/>
            </w:tcBorders>
          </w:tcPr>
          <w:p w14:paraId="36A09813" w14:textId="77777777" w:rsidR="00947864" w:rsidRPr="004665FA" w:rsidRDefault="00947864" w:rsidP="00ED374B">
            <w:pPr>
              <w:pStyle w:val="BodyText"/>
              <w:jc w:val="both"/>
              <w:rPr>
                <w:rFonts w:ascii="Arial" w:hAnsi="Arial" w:cs="Arial"/>
                <w:b/>
                <w:sz w:val="22"/>
                <w:szCs w:val="22"/>
              </w:rPr>
            </w:pPr>
            <w:r w:rsidRPr="004665FA">
              <w:rPr>
                <w:rFonts w:ascii="Arial" w:hAnsi="Arial" w:cs="Arial"/>
                <w:b/>
                <w:sz w:val="22"/>
                <w:szCs w:val="22"/>
              </w:rPr>
              <w:lastRenderedPageBreak/>
              <w:t>Other Specific Duties:</w:t>
            </w:r>
          </w:p>
        </w:tc>
      </w:tr>
      <w:tr w:rsidR="00947864" w:rsidRPr="004665FA" w14:paraId="751E4BE7" w14:textId="77777777" w:rsidTr="00ED374B">
        <w:trPr>
          <w:cantSplit/>
        </w:trPr>
        <w:tc>
          <w:tcPr>
            <w:tcW w:w="9720" w:type="dxa"/>
            <w:tcBorders>
              <w:top w:val="nil"/>
              <w:bottom w:val="single" w:sz="6" w:space="0" w:color="auto"/>
            </w:tcBorders>
          </w:tcPr>
          <w:p w14:paraId="1DC3ED4A" w14:textId="77777777" w:rsidR="00947864" w:rsidRPr="004665FA" w:rsidRDefault="00947864" w:rsidP="00ED374B">
            <w:pPr>
              <w:pStyle w:val="BodyText"/>
              <w:jc w:val="both"/>
              <w:rPr>
                <w:rFonts w:ascii="Arial" w:hAnsi="Arial" w:cs="Arial"/>
                <w:sz w:val="22"/>
                <w:szCs w:val="22"/>
              </w:rPr>
            </w:pPr>
            <w:r w:rsidRPr="004665FA">
              <w:rPr>
                <w:rFonts w:ascii="Arial" w:hAnsi="Arial" w:cs="Arial"/>
                <w:sz w:val="22"/>
                <w:szCs w:val="22"/>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0072E59C" w14:textId="77777777" w:rsidR="00947864" w:rsidRPr="004665FA" w:rsidRDefault="00947864" w:rsidP="00ED374B">
            <w:pPr>
              <w:pStyle w:val="BodyText"/>
              <w:jc w:val="both"/>
              <w:rPr>
                <w:rFonts w:ascii="Arial" w:hAnsi="Arial" w:cs="Arial"/>
                <w:sz w:val="22"/>
                <w:szCs w:val="22"/>
              </w:rPr>
            </w:pPr>
          </w:p>
          <w:p w14:paraId="52DF4E37" w14:textId="77777777" w:rsidR="00947864" w:rsidRPr="004665FA" w:rsidRDefault="00947864" w:rsidP="00ED374B">
            <w:pPr>
              <w:pStyle w:val="BodyText"/>
              <w:jc w:val="both"/>
              <w:rPr>
                <w:rFonts w:ascii="Arial" w:hAnsi="Arial" w:cs="Arial"/>
                <w:sz w:val="22"/>
                <w:szCs w:val="22"/>
              </w:rPr>
            </w:pPr>
            <w:r w:rsidRPr="004665FA">
              <w:rPr>
                <w:rFonts w:ascii="Arial" w:hAnsi="Arial" w:cs="Arial"/>
                <w:sz w:val="22"/>
                <w:szCs w:val="22"/>
              </w:rPr>
              <w:t>Employees are expected to be courteous to colleagues and provide a welcoming environment to visitors and telephone callers.</w:t>
            </w:r>
          </w:p>
          <w:p w14:paraId="5BC864D4" w14:textId="77777777" w:rsidR="00947864" w:rsidRPr="004665FA" w:rsidRDefault="00947864" w:rsidP="00ED374B">
            <w:pPr>
              <w:pStyle w:val="BodyText"/>
              <w:jc w:val="both"/>
              <w:rPr>
                <w:rFonts w:ascii="Arial" w:hAnsi="Arial" w:cs="Arial"/>
                <w:sz w:val="22"/>
                <w:szCs w:val="22"/>
              </w:rPr>
            </w:pPr>
          </w:p>
          <w:p w14:paraId="31D0FDF2" w14:textId="77777777" w:rsidR="00947864" w:rsidRPr="004665FA" w:rsidRDefault="00947864" w:rsidP="00ED374B">
            <w:pPr>
              <w:pStyle w:val="BodyText"/>
              <w:jc w:val="both"/>
              <w:rPr>
                <w:rFonts w:ascii="Arial" w:hAnsi="Arial" w:cs="Arial"/>
                <w:sz w:val="22"/>
                <w:szCs w:val="22"/>
              </w:rPr>
            </w:pPr>
            <w:r w:rsidRPr="004665FA">
              <w:rPr>
                <w:rFonts w:ascii="Arial" w:hAnsi="Arial" w:cs="Arial"/>
                <w:sz w:val="22"/>
                <w:szCs w:val="22"/>
              </w:rPr>
              <w:t xml:space="preserve">The school will </w:t>
            </w:r>
            <w:proofErr w:type="spellStart"/>
            <w:r w:rsidRPr="004665FA">
              <w:rPr>
                <w:rFonts w:ascii="Arial" w:hAnsi="Arial" w:cs="Arial"/>
                <w:sz w:val="22"/>
                <w:szCs w:val="22"/>
              </w:rPr>
              <w:t>endeavour</w:t>
            </w:r>
            <w:proofErr w:type="spellEnd"/>
            <w:r w:rsidRPr="004665FA">
              <w:rPr>
                <w:rFonts w:ascii="Arial" w:hAnsi="Arial" w:cs="Arial"/>
                <w:sz w:val="22"/>
                <w:szCs w:val="22"/>
              </w:rPr>
              <w:t xml:space="preserve"> to make any necessary reasonable adjustments to the job and the working environment to enable access to employment opportunities for disabled job applicants or continued employment for any employee who develops a disabling condition.</w:t>
            </w:r>
          </w:p>
          <w:p w14:paraId="39AAFA17" w14:textId="77777777" w:rsidR="00947864" w:rsidRPr="004665FA" w:rsidRDefault="00947864" w:rsidP="00ED374B">
            <w:pPr>
              <w:pStyle w:val="BodyText"/>
              <w:jc w:val="both"/>
              <w:rPr>
                <w:rFonts w:ascii="Arial" w:hAnsi="Arial" w:cs="Arial"/>
                <w:sz w:val="22"/>
                <w:szCs w:val="22"/>
              </w:rPr>
            </w:pPr>
          </w:p>
          <w:p w14:paraId="6F4921A3" w14:textId="77777777" w:rsidR="00947864" w:rsidRPr="004665FA" w:rsidRDefault="00947864" w:rsidP="00ED374B">
            <w:pPr>
              <w:pStyle w:val="BodyText"/>
              <w:jc w:val="both"/>
              <w:rPr>
                <w:rFonts w:ascii="Arial" w:hAnsi="Arial" w:cs="Arial"/>
                <w:sz w:val="22"/>
                <w:szCs w:val="22"/>
              </w:rPr>
            </w:pPr>
            <w:r w:rsidRPr="004665FA">
              <w:rPr>
                <w:rFonts w:ascii="Arial" w:hAnsi="Arial" w:cs="Arial"/>
                <w:sz w:val="22"/>
                <w:szCs w:val="22"/>
              </w:rPr>
              <w:t>This job description is current at the date shown, but, in consultation with you, may be changed by the Headteacher to reflect or anticipate changes in the job commensurate with the grade and job title.</w:t>
            </w:r>
          </w:p>
          <w:p w14:paraId="639C6FE3" w14:textId="77777777" w:rsidR="00947864" w:rsidRPr="004665FA" w:rsidRDefault="00947864" w:rsidP="00ED374B">
            <w:pPr>
              <w:pStyle w:val="BodyText"/>
              <w:jc w:val="both"/>
              <w:rPr>
                <w:rFonts w:ascii="Arial" w:hAnsi="Arial" w:cs="Arial"/>
                <w:sz w:val="22"/>
                <w:szCs w:val="22"/>
              </w:rPr>
            </w:pPr>
          </w:p>
          <w:p w14:paraId="037D331B" w14:textId="6957D2B3" w:rsidR="00947864" w:rsidRPr="004665FA" w:rsidRDefault="00947864" w:rsidP="00ED374B">
            <w:pPr>
              <w:pStyle w:val="BodyText"/>
              <w:jc w:val="both"/>
              <w:rPr>
                <w:rFonts w:ascii="Arial" w:hAnsi="Arial" w:cs="Arial"/>
                <w:sz w:val="22"/>
                <w:szCs w:val="22"/>
              </w:rPr>
            </w:pPr>
            <w:r w:rsidRPr="004665FA">
              <w:rPr>
                <w:rFonts w:ascii="Arial" w:hAnsi="Arial" w:cs="Arial"/>
                <w:sz w:val="22"/>
                <w:szCs w:val="22"/>
              </w:rPr>
              <w:t xml:space="preserve">Date: </w:t>
            </w:r>
            <w:r w:rsidR="00F26002">
              <w:rPr>
                <w:rFonts w:ascii="Arial" w:hAnsi="Arial" w:cs="Arial"/>
                <w:sz w:val="22"/>
                <w:szCs w:val="22"/>
              </w:rPr>
              <w:t>Jan 2024</w:t>
            </w:r>
          </w:p>
        </w:tc>
      </w:tr>
    </w:tbl>
    <w:p w14:paraId="2652C67E" w14:textId="77777777" w:rsidR="00947864" w:rsidRPr="0089064F" w:rsidRDefault="00947864" w:rsidP="00947864">
      <w:pPr>
        <w:pStyle w:val="BodyText"/>
        <w:jc w:val="both"/>
        <w:rPr>
          <w:rFonts w:ascii="Tahoma" w:hAnsi="Tahoma" w:cs="Tahoma"/>
          <w:sz w:val="22"/>
          <w:szCs w:val="22"/>
        </w:rPr>
      </w:pPr>
    </w:p>
    <w:p w14:paraId="5095A710" w14:textId="77777777" w:rsidR="004665FA" w:rsidRPr="004665FA" w:rsidRDefault="004665FA" w:rsidP="004665FA">
      <w:pPr>
        <w:pStyle w:val="BodyText"/>
        <w:jc w:val="left"/>
        <w:rPr>
          <w:rFonts w:ascii="Arial" w:hAnsi="Arial" w:cs="Arial"/>
          <w:sz w:val="28"/>
          <w:szCs w:val="28"/>
        </w:rPr>
      </w:pPr>
    </w:p>
    <w:p w14:paraId="1837021B" w14:textId="77777777" w:rsidR="00947864" w:rsidRPr="00557A00" w:rsidRDefault="00557A00" w:rsidP="00947864">
      <w:pPr>
        <w:pStyle w:val="BodyText"/>
        <w:jc w:val="both"/>
        <w:rPr>
          <w:rFonts w:ascii="Arial" w:hAnsi="Arial" w:cs="Arial"/>
          <w:b/>
          <w:sz w:val="22"/>
          <w:szCs w:val="22"/>
        </w:rPr>
      </w:pPr>
      <w:r w:rsidRPr="00557A00">
        <w:rPr>
          <w:rFonts w:ascii="Arial" w:hAnsi="Arial" w:cs="Arial"/>
          <w:b/>
          <w:sz w:val="28"/>
          <w:szCs w:val="28"/>
        </w:rPr>
        <w:t>Teaching As</w:t>
      </w:r>
      <w:r w:rsidR="00947864" w:rsidRPr="00557A00">
        <w:rPr>
          <w:rFonts w:ascii="Arial" w:hAnsi="Arial" w:cs="Arial"/>
          <w:b/>
          <w:sz w:val="28"/>
          <w:szCs w:val="28"/>
        </w:rPr>
        <w:t>sistant Person Specification</w:t>
      </w:r>
    </w:p>
    <w:p w14:paraId="115891DD" w14:textId="77777777" w:rsidR="00947864" w:rsidRPr="00557A00" w:rsidRDefault="00947864" w:rsidP="00947864">
      <w:pPr>
        <w:jc w:val="center"/>
        <w:rPr>
          <w:rFonts w:ascii="Arial" w:hAnsi="Arial" w:cs="Arial"/>
          <w:b/>
          <w:sz w:val="22"/>
          <w:szCs w:val="22"/>
        </w:rPr>
      </w:pP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064"/>
        <w:gridCol w:w="4178"/>
      </w:tblGrid>
      <w:tr w:rsidR="00947864" w:rsidRPr="00557A00" w14:paraId="060FA354" w14:textId="77777777" w:rsidTr="00ED374B">
        <w:tc>
          <w:tcPr>
            <w:tcW w:w="1809" w:type="dxa"/>
          </w:tcPr>
          <w:p w14:paraId="0DE08CC7" w14:textId="77777777" w:rsidR="00947864" w:rsidRPr="00557A00" w:rsidRDefault="00947864" w:rsidP="00ED374B">
            <w:pPr>
              <w:rPr>
                <w:rFonts w:ascii="Arial" w:hAnsi="Arial" w:cs="Arial"/>
                <w:b/>
                <w:sz w:val="22"/>
                <w:szCs w:val="22"/>
              </w:rPr>
            </w:pPr>
            <w:r w:rsidRPr="00557A00">
              <w:rPr>
                <w:rFonts w:ascii="Arial" w:hAnsi="Arial" w:cs="Arial"/>
                <w:b/>
                <w:sz w:val="22"/>
                <w:szCs w:val="22"/>
              </w:rPr>
              <w:t xml:space="preserve">Area </w:t>
            </w:r>
          </w:p>
        </w:tc>
        <w:tc>
          <w:tcPr>
            <w:tcW w:w="4064" w:type="dxa"/>
          </w:tcPr>
          <w:p w14:paraId="7A855853" w14:textId="77777777" w:rsidR="00947864" w:rsidRPr="00557A00" w:rsidRDefault="00947864" w:rsidP="00ED374B">
            <w:pPr>
              <w:rPr>
                <w:rFonts w:ascii="Arial" w:hAnsi="Arial" w:cs="Arial"/>
                <w:b/>
                <w:sz w:val="22"/>
                <w:szCs w:val="22"/>
              </w:rPr>
            </w:pPr>
            <w:r w:rsidRPr="00557A00">
              <w:rPr>
                <w:rFonts w:ascii="Arial" w:hAnsi="Arial" w:cs="Arial"/>
                <w:b/>
                <w:sz w:val="22"/>
                <w:szCs w:val="22"/>
              </w:rPr>
              <w:t>Essential</w:t>
            </w:r>
          </w:p>
        </w:tc>
        <w:tc>
          <w:tcPr>
            <w:tcW w:w="4178" w:type="dxa"/>
          </w:tcPr>
          <w:p w14:paraId="689A6488" w14:textId="77777777" w:rsidR="00947864" w:rsidRPr="00557A00" w:rsidRDefault="00947864" w:rsidP="00ED374B">
            <w:pPr>
              <w:rPr>
                <w:rFonts w:ascii="Arial" w:hAnsi="Arial" w:cs="Arial"/>
                <w:b/>
                <w:sz w:val="22"/>
                <w:szCs w:val="22"/>
              </w:rPr>
            </w:pPr>
            <w:r w:rsidRPr="00557A00">
              <w:rPr>
                <w:rFonts w:ascii="Arial" w:hAnsi="Arial" w:cs="Arial"/>
                <w:b/>
                <w:sz w:val="22"/>
                <w:szCs w:val="22"/>
              </w:rPr>
              <w:t>Desirable</w:t>
            </w:r>
          </w:p>
        </w:tc>
      </w:tr>
      <w:tr w:rsidR="00947864" w:rsidRPr="00557A00" w14:paraId="4DD894DD" w14:textId="77777777" w:rsidTr="00ED374B">
        <w:tc>
          <w:tcPr>
            <w:tcW w:w="1809" w:type="dxa"/>
          </w:tcPr>
          <w:p w14:paraId="20F992E7" w14:textId="77777777" w:rsidR="00947864" w:rsidRPr="00557A00" w:rsidRDefault="00947864" w:rsidP="00ED374B">
            <w:pPr>
              <w:rPr>
                <w:rFonts w:ascii="Arial" w:hAnsi="Arial" w:cs="Arial"/>
                <w:b/>
                <w:sz w:val="22"/>
                <w:szCs w:val="22"/>
              </w:rPr>
            </w:pPr>
            <w:r w:rsidRPr="00557A00">
              <w:rPr>
                <w:rFonts w:ascii="Arial" w:hAnsi="Arial" w:cs="Arial"/>
                <w:b/>
                <w:sz w:val="22"/>
                <w:szCs w:val="22"/>
              </w:rPr>
              <w:t>Qualifications</w:t>
            </w:r>
          </w:p>
        </w:tc>
        <w:tc>
          <w:tcPr>
            <w:tcW w:w="4064" w:type="dxa"/>
          </w:tcPr>
          <w:p w14:paraId="2185630A" w14:textId="1B9D2FD1" w:rsidR="00947864" w:rsidRPr="00557A00" w:rsidRDefault="00947864" w:rsidP="00947864">
            <w:pPr>
              <w:numPr>
                <w:ilvl w:val="0"/>
                <w:numId w:val="3"/>
              </w:numPr>
              <w:rPr>
                <w:rFonts w:ascii="Arial" w:hAnsi="Arial" w:cs="Arial"/>
                <w:sz w:val="22"/>
                <w:szCs w:val="22"/>
              </w:rPr>
            </w:pPr>
            <w:r w:rsidRPr="00557A00">
              <w:rPr>
                <w:rFonts w:ascii="Arial" w:hAnsi="Arial" w:cs="Arial"/>
                <w:sz w:val="22"/>
                <w:szCs w:val="22"/>
              </w:rPr>
              <w:t>5 GCSE’s</w:t>
            </w:r>
            <w:r w:rsidR="00E7673F">
              <w:rPr>
                <w:rFonts w:ascii="Arial" w:hAnsi="Arial" w:cs="Arial"/>
                <w:sz w:val="22"/>
                <w:szCs w:val="22"/>
              </w:rPr>
              <w:t>, at grade C,</w:t>
            </w:r>
            <w:r w:rsidRPr="00557A00">
              <w:rPr>
                <w:rFonts w:ascii="Arial" w:hAnsi="Arial" w:cs="Arial"/>
                <w:sz w:val="22"/>
                <w:szCs w:val="22"/>
              </w:rPr>
              <w:t xml:space="preserve"> including English and Maths or other equivalent qualifications</w:t>
            </w:r>
          </w:p>
          <w:p w14:paraId="1535362D" w14:textId="77777777" w:rsidR="00947864" w:rsidRPr="00557A00" w:rsidRDefault="00947864" w:rsidP="00ED374B">
            <w:pPr>
              <w:rPr>
                <w:rFonts w:ascii="Arial" w:hAnsi="Arial" w:cs="Arial"/>
                <w:sz w:val="22"/>
                <w:szCs w:val="22"/>
              </w:rPr>
            </w:pPr>
          </w:p>
        </w:tc>
        <w:tc>
          <w:tcPr>
            <w:tcW w:w="4178" w:type="dxa"/>
          </w:tcPr>
          <w:p w14:paraId="356C1106" w14:textId="77777777" w:rsidR="00947864" w:rsidRPr="00557A00" w:rsidRDefault="00947864" w:rsidP="00947864">
            <w:pPr>
              <w:numPr>
                <w:ilvl w:val="0"/>
                <w:numId w:val="3"/>
              </w:numPr>
              <w:rPr>
                <w:rFonts w:ascii="Arial" w:hAnsi="Arial" w:cs="Arial"/>
                <w:sz w:val="22"/>
                <w:szCs w:val="22"/>
              </w:rPr>
            </w:pPr>
            <w:r w:rsidRPr="00557A00">
              <w:rPr>
                <w:rFonts w:ascii="Arial" w:hAnsi="Arial" w:cs="Arial"/>
                <w:sz w:val="22"/>
                <w:szCs w:val="22"/>
              </w:rPr>
              <w:t>Further relevant qualifications related to the advertised post</w:t>
            </w:r>
          </w:p>
          <w:p w14:paraId="0DD5E142" w14:textId="77777777" w:rsidR="00947864" w:rsidRPr="00557A00" w:rsidRDefault="00947864" w:rsidP="00ED374B">
            <w:pPr>
              <w:rPr>
                <w:rFonts w:ascii="Arial" w:hAnsi="Arial" w:cs="Arial"/>
                <w:sz w:val="22"/>
                <w:szCs w:val="22"/>
              </w:rPr>
            </w:pPr>
          </w:p>
          <w:p w14:paraId="612F5ECA" w14:textId="77777777" w:rsidR="00947864" w:rsidRPr="00557A00" w:rsidRDefault="00947864" w:rsidP="00ED374B">
            <w:pPr>
              <w:ind w:left="360"/>
              <w:rPr>
                <w:rFonts w:ascii="Arial" w:hAnsi="Arial" w:cs="Arial"/>
                <w:sz w:val="22"/>
                <w:szCs w:val="22"/>
              </w:rPr>
            </w:pPr>
            <w:r w:rsidRPr="00557A00">
              <w:rPr>
                <w:rFonts w:ascii="Arial" w:hAnsi="Arial" w:cs="Arial"/>
                <w:sz w:val="22"/>
                <w:szCs w:val="22"/>
              </w:rPr>
              <w:t>For applicants with degree level qualifications, the role offers an excellent opportunity to gain in-school experience prior to applying for teacher training courses</w:t>
            </w:r>
          </w:p>
          <w:p w14:paraId="715465F6" w14:textId="77777777" w:rsidR="00947864" w:rsidRPr="00557A00" w:rsidRDefault="00947864" w:rsidP="00ED374B">
            <w:pPr>
              <w:rPr>
                <w:rFonts w:ascii="Arial" w:hAnsi="Arial" w:cs="Arial"/>
                <w:i/>
                <w:sz w:val="22"/>
                <w:szCs w:val="22"/>
              </w:rPr>
            </w:pPr>
          </w:p>
        </w:tc>
      </w:tr>
      <w:tr w:rsidR="00947864" w:rsidRPr="00557A00" w14:paraId="4EDEE462" w14:textId="77777777" w:rsidTr="00ED374B">
        <w:tc>
          <w:tcPr>
            <w:tcW w:w="1809" w:type="dxa"/>
          </w:tcPr>
          <w:p w14:paraId="08D3BDED" w14:textId="77777777" w:rsidR="00947864" w:rsidRPr="00557A00" w:rsidRDefault="00947864" w:rsidP="00ED374B">
            <w:pPr>
              <w:rPr>
                <w:rFonts w:ascii="Arial" w:hAnsi="Arial" w:cs="Arial"/>
                <w:b/>
                <w:sz w:val="22"/>
                <w:szCs w:val="22"/>
              </w:rPr>
            </w:pPr>
            <w:r w:rsidRPr="00557A00">
              <w:rPr>
                <w:rFonts w:ascii="Arial" w:hAnsi="Arial" w:cs="Arial"/>
                <w:b/>
                <w:sz w:val="22"/>
                <w:szCs w:val="22"/>
              </w:rPr>
              <w:t xml:space="preserve">Professional </w:t>
            </w:r>
          </w:p>
          <w:p w14:paraId="3E29E632" w14:textId="77777777" w:rsidR="00947864" w:rsidRPr="00557A00" w:rsidRDefault="00947864" w:rsidP="00ED374B">
            <w:pPr>
              <w:rPr>
                <w:rFonts w:ascii="Arial" w:hAnsi="Arial" w:cs="Arial"/>
                <w:b/>
                <w:sz w:val="22"/>
                <w:szCs w:val="22"/>
              </w:rPr>
            </w:pPr>
            <w:r w:rsidRPr="00557A00">
              <w:rPr>
                <w:rFonts w:ascii="Arial" w:hAnsi="Arial" w:cs="Arial"/>
                <w:b/>
                <w:sz w:val="22"/>
                <w:szCs w:val="22"/>
              </w:rPr>
              <w:t>Development</w:t>
            </w:r>
          </w:p>
        </w:tc>
        <w:tc>
          <w:tcPr>
            <w:tcW w:w="4064" w:type="dxa"/>
          </w:tcPr>
          <w:p w14:paraId="6870CF5F" w14:textId="77777777" w:rsidR="00947864" w:rsidRPr="00557A00" w:rsidRDefault="00947864" w:rsidP="00947864">
            <w:pPr>
              <w:numPr>
                <w:ilvl w:val="0"/>
                <w:numId w:val="4"/>
              </w:numPr>
              <w:rPr>
                <w:rFonts w:ascii="Arial" w:hAnsi="Arial" w:cs="Arial"/>
                <w:sz w:val="22"/>
                <w:szCs w:val="22"/>
              </w:rPr>
            </w:pPr>
            <w:r w:rsidRPr="00557A00">
              <w:rPr>
                <w:rFonts w:ascii="Arial" w:hAnsi="Arial" w:cs="Arial"/>
                <w:sz w:val="22"/>
                <w:szCs w:val="22"/>
              </w:rPr>
              <w:t>Evidence of further professional development undertaken in current post</w:t>
            </w:r>
          </w:p>
          <w:p w14:paraId="4AD06D17" w14:textId="77777777" w:rsidR="00947864" w:rsidRPr="00557A00" w:rsidRDefault="00947864" w:rsidP="00ED374B">
            <w:pPr>
              <w:rPr>
                <w:rFonts w:ascii="Arial" w:hAnsi="Arial" w:cs="Arial"/>
                <w:sz w:val="22"/>
                <w:szCs w:val="22"/>
              </w:rPr>
            </w:pPr>
          </w:p>
        </w:tc>
        <w:tc>
          <w:tcPr>
            <w:tcW w:w="4178" w:type="dxa"/>
          </w:tcPr>
          <w:p w14:paraId="38F5F5AE" w14:textId="77777777" w:rsidR="00947864" w:rsidRPr="00557A00" w:rsidRDefault="00947864" w:rsidP="00947864">
            <w:pPr>
              <w:numPr>
                <w:ilvl w:val="0"/>
                <w:numId w:val="3"/>
              </w:numPr>
              <w:rPr>
                <w:rFonts w:ascii="Arial" w:hAnsi="Arial" w:cs="Arial"/>
                <w:sz w:val="22"/>
                <w:szCs w:val="22"/>
              </w:rPr>
            </w:pPr>
            <w:r w:rsidRPr="00557A00">
              <w:rPr>
                <w:rFonts w:ascii="Arial" w:hAnsi="Arial" w:cs="Arial"/>
                <w:sz w:val="22"/>
                <w:szCs w:val="22"/>
              </w:rPr>
              <w:t>Evidence of relevant INSET undertaken in a school environment</w:t>
            </w:r>
          </w:p>
        </w:tc>
      </w:tr>
      <w:tr w:rsidR="00947864" w:rsidRPr="00557A00" w14:paraId="044F0398" w14:textId="77777777" w:rsidTr="00ED374B">
        <w:tc>
          <w:tcPr>
            <w:tcW w:w="1809" w:type="dxa"/>
          </w:tcPr>
          <w:p w14:paraId="57EC6B14" w14:textId="77777777" w:rsidR="00947864" w:rsidRPr="00557A00" w:rsidRDefault="00947864" w:rsidP="00ED374B">
            <w:pPr>
              <w:rPr>
                <w:rFonts w:ascii="Arial" w:hAnsi="Arial" w:cs="Arial"/>
                <w:b/>
                <w:sz w:val="22"/>
                <w:szCs w:val="22"/>
              </w:rPr>
            </w:pPr>
            <w:r w:rsidRPr="00557A00">
              <w:rPr>
                <w:rFonts w:ascii="Arial" w:hAnsi="Arial" w:cs="Arial"/>
                <w:b/>
                <w:sz w:val="22"/>
                <w:szCs w:val="22"/>
              </w:rPr>
              <w:t>Experience</w:t>
            </w:r>
          </w:p>
        </w:tc>
        <w:tc>
          <w:tcPr>
            <w:tcW w:w="4064" w:type="dxa"/>
          </w:tcPr>
          <w:p w14:paraId="23D4B230" w14:textId="77777777" w:rsidR="00947864" w:rsidRPr="00557A00" w:rsidRDefault="00947864" w:rsidP="00947864">
            <w:pPr>
              <w:numPr>
                <w:ilvl w:val="0"/>
                <w:numId w:val="2"/>
              </w:numPr>
              <w:rPr>
                <w:rFonts w:ascii="Arial" w:hAnsi="Arial" w:cs="Arial"/>
                <w:sz w:val="22"/>
                <w:szCs w:val="22"/>
              </w:rPr>
            </w:pPr>
            <w:r w:rsidRPr="00557A00">
              <w:rPr>
                <w:rFonts w:ascii="Arial" w:hAnsi="Arial" w:cs="Arial"/>
                <w:sz w:val="22"/>
                <w:szCs w:val="22"/>
              </w:rPr>
              <w:t>Experience of working in a team</w:t>
            </w:r>
          </w:p>
          <w:p w14:paraId="31C49FB3" w14:textId="77777777" w:rsidR="00947864" w:rsidRPr="00557A00" w:rsidRDefault="00947864" w:rsidP="00947864">
            <w:pPr>
              <w:numPr>
                <w:ilvl w:val="0"/>
                <w:numId w:val="2"/>
              </w:numPr>
              <w:rPr>
                <w:rFonts w:ascii="Arial" w:hAnsi="Arial" w:cs="Arial"/>
                <w:sz w:val="22"/>
                <w:szCs w:val="22"/>
              </w:rPr>
            </w:pPr>
            <w:r w:rsidRPr="00557A00">
              <w:rPr>
                <w:rFonts w:ascii="Arial" w:hAnsi="Arial" w:cs="Arial"/>
                <w:sz w:val="22"/>
                <w:szCs w:val="22"/>
              </w:rPr>
              <w:t xml:space="preserve">Previous experience of working with young people either in a paid or voluntary capacity </w:t>
            </w:r>
          </w:p>
          <w:p w14:paraId="5F2F5BB6" w14:textId="77777777" w:rsidR="00947864" w:rsidRPr="00557A00" w:rsidRDefault="00947864" w:rsidP="00ED374B">
            <w:pPr>
              <w:ind w:left="360"/>
              <w:rPr>
                <w:rFonts w:ascii="Arial" w:hAnsi="Arial" w:cs="Arial"/>
                <w:sz w:val="22"/>
                <w:szCs w:val="22"/>
              </w:rPr>
            </w:pPr>
          </w:p>
        </w:tc>
        <w:tc>
          <w:tcPr>
            <w:tcW w:w="4178" w:type="dxa"/>
          </w:tcPr>
          <w:p w14:paraId="36DE2C1C" w14:textId="77777777" w:rsidR="00947864" w:rsidRPr="00557A00" w:rsidRDefault="00947864" w:rsidP="00ED374B">
            <w:pPr>
              <w:ind w:left="360"/>
              <w:rPr>
                <w:rFonts w:ascii="Arial" w:hAnsi="Arial" w:cs="Arial"/>
                <w:sz w:val="22"/>
                <w:szCs w:val="22"/>
              </w:rPr>
            </w:pPr>
          </w:p>
        </w:tc>
      </w:tr>
      <w:tr w:rsidR="00947864" w:rsidRPr="00557A00" w14:paraId="5B236050" w14:textId="77777777" w:rsidTr="00ED374B">
        <w:tc>
          <w:tcPr>
            <w:tcW w:w="1809" w:type="dxa"/>
          </w:tcPr>
          <w:p w14:paraId="66499464" w14:textId="77777777" w:rsidR="00947864" w:rsidRPr="00557A00" w:rsidRDefault="00947864" w:rsidP="00ED374B">
            <w:pPr>
              <w:rPr>
                <w:rFonts w:ascii="Arial" w:hAnsi="Arial" w:cs="Arial"/>
                <w:b/>
                <w:sz w:val="22"/>
                <w:szCs w:val="22"/>
              </w:rPr>
            </w:pPr>
            <w:r w:rsidRPr="00557A00">
              <w:rPr>
                <w:rFonts w:ascii="Arial" w:hAnsi="Arial" w:cs="Arial"/>
                <w:b/>
                <w:sz w:val="22"/>
                <w:szCs w:val="22"/>
              </w:rPr>
              <w:t>Knowledge and Skills</w:t>
            </w:r>
          </w:p>
        </w:tc>
        <w:tc>
          <w:tcPr>
            <w:tcW w:w="4064" w:type="dxa"/>
          </w:tcPr>
          <w:p w14:paraId="2FCEA6AE" w14:textId="77777777" w:rsidR="00947864" w:rsidRPr="00557A00" w:rsidRDefault="00947864" w:rsidP="00947864">
            <w:pPr>
              <w:numPr>
                <w:ilvl w:val="0"/>
                <w:numId w:val="5"/>
              </w:numPr>
              <w:rPr>
                <w:rFonts w:ascii="Arial" w:hAnsi="Arial" w:cs="Arial"/>
                <w:sz w:val="22"/>
                <w:szCs w:val="22"/>
              </w:rPr>
            </w:pPr>
            <w:r w:rsidRPr="00557A00">
              <w:rPr>
                <w:rFonts w:ascii="Arial" w:hAnsi="Arial" w:cs="Arial"/>
                <w:sz w:val="22"/>
                <w:szCs w:val="22"/>
              </w:rPr>
              <w:t xml:space="preserve">Good communication skills including the ability to clarify and explain instructions clearly </w:t>
            </w:r>
          </w:p>
          <w:p w14:paraId="25DD3FB3" w14:textId="77777777" w:rsidR="00947864" w:rsidRPr="00557A00" w:rsidRDefault="00947864" w:rsidP="00947864">
            <w:pPr>
              <w:numPr>
                <w:ilvl w:val="0"/>
                <w:numId w:val="5"/>
              </w:numPr>
              <w:rPr>
                <w:rFonts w:ascii="Arial" w:hAnsi="Arial" w:cs="Arial"/>
                <w:sz w:val="22"/>
                <w:szCs w:val="22"/>
              </w:rPr>
            </w:pPr>
            <w:r w:rsidRPr="00557A00">
              <w:rPr>
                <w:rFonts w:ascii="Arial" w:hAnsi="Arial" w:cs="Arial"/>
                <w:sz w:val="22"/>
                <w:szCs w:val="22"/>
              </w:rPr>
              <w:t>Good literacy, numeracy and IT skills</w:t>
            </w:r>
          </w:p>
          <w:p w14:paraId="33E16B61" w14:textId="77777777" w:rsidR="00947864" w:rsidRPr="00557A00" w:rsidRDefault="00947864" w:rsidP="00947864">
            <w:pPr>
              <w:numPr>
                <w:ilvl w:val="0"/>
                <w:numId w:val="5"/>
              </w:numPr>
              <w:rPr>
                <w:rFonts w:ascii="Arial" w:hAnsi="Arial" w:cs="Arial"/>
                <w:sz w:val="22"/>
                <w:szCs w:val="22"/>
              </w:rPr>
            </w:pPr>
            <w:r w:rsidRPr="00557A00">
              <w:rPr>
                <w:rFonts w:ascii="Arial" w:hAnsi="Arial" w:cs="Arial"/>
                <w:sz w:val="22"/>
                <w:szCs w:val="22"/>
              </w:rPr>
              <w:t xml:space="preserve">Ability to </w:t>
            </w:r>
            <w:proofErr w:type="spellStart"/>
            <w:r w:rsidRPr="00557A00">
              <w:rPr>
                <w:rFonts w:ascii="Arial" w:hAnsi="Arial" w:cs="Arial"/>
                <w:sz w:val="22"/>
                <w:szCs w:val="22"/>
              </w:rPr>
              <w:t>empathise</w:t>
            </w:r>
            <w:proofErr w:type="spellEnd"/>
            <w:r w:rsidRPr="00557A00">
              <w:rPr>
                <w:rFonts w:ascii="Arial" w:hAnsi="Arial" w:cs="Arial"/>
                <w:sz w:val="22"/>
                <w:szCs w:val="22"/>
              </w:rPr>
              <w:t xml:space="preserve"> with students and be sympathetic to their needs</w:t>
            </w:r>
          </w:p>
          <w:p w14:paraId="69E1284D" w14:textId="77777777" w:rsidR="00947864" w:rsidRPr="00557A00" w:rsidRDefault="00947864" w:rsidP="00947864">
            <w:pPr>
              <w:numPr>
                <w:ilvl w:val="0"/>
                <w:numId w:val="5"/>
              </w:numPr>
              <w:rPr>
                <w:rFonts w:ascii="Arial" w:hAnsi="Arial" w:cs="Arial"/>
                <w:sz w:val="22"/>
                <w:szCs w:val="22"/>
              </w:rPr>
            </w:pPr>
            <w:r w:rsidRPr="00557A00">
              <w:rPr>
                <w:rFonts w:ascii="Arial" w:hAnsi="Arial" w:cs="Arial"/>
                <w:sz w:val="22"/>
                <w:szCs w:val="22"/>
              </w:rPr>
              <w:t xml:space="preserve">Ability to develop good working relationships with staff and students </w:t>
            </w:r>
          </w:p>
          <w:p w14:paraId="7DD3F76C" w14:textId="77777777" w:rsidR="00947864" w:rsidRPr="00557A00" w:rsidRDefault="00947864" w:rsidP="00ED374B">
            <w:pPr>
              <w:rPr>
                <w:rFonts w:ascii="Arial" w:hAnsi="Arial" w:cs="Arial"/>
                <w:sz w:val="22"/>
                <w:szCs w:val="22"/>
              </w:rPr>
            </w:pPr>
          </w:p>
        </w:tc>
        <w:tc>
          <w:tcPr>
            <w:tcW w:w="4178" w:type="dxa"/>
          </w:tcPr>
          <w:p w14:paraId="47C7E830" w14:textId="77777777" w:rsidR="00947864" w:rsidRPr="00557A00" w:rsidRDefault="00947864" w:rsidP="00ED374B">
            <w:pPr>
              <w:rPr>
                <w:rFonts w:ascii="Arial" w:hAnsi="Arial" w:cs="Arial"/>
                <w:sz w:val="22"/>
                <w:szCs w:val="22"/>
              </w:rPr>
            </w:pPr>
          </w:p>
        </w:tc>
      </w:tr>
      <w:tr w:rsidR="00947864" w:rsidRPr="00557A00" w14:paraId="130EE3F9" w14:textId="77777777" w:rsidTr="00ED374B">
        <w:tc>
          <w:tcPr>
            <w:tcW w:w="1809" w:type="dxa"/>
          </w:tcPr>
          <w:p w14:paraId="7732C5F6" w14:textId="77777777" w:rsidR="00947864" w:rsidRPr="00557A00" w:rsidRDefault="00947864" w:rsidP="00ED374B">
            <w:pPr>
              <w:rPr>
                <w:rFonts w:ascii="Arial" w:hAnsi="Arial" w:cs="Arial"/>
                <w:b/>
                <w:sz w:val="22"/>
                <w:szCs w:val="22"/>
              </w:rPr>
            </w:pPr>
            <w:r w:rsidRPr="00557A00">
              <w:rPr>
                <w:rFonts w:ascii="Arial" w:hAnsi="Arial" w:cs="Arial"/>
                <w:b/>
                <w:sz w:val="22"/>
                <w:szCs w:val="22"/>
              </w:rPr>
              <w:t xml:space="preserve">Personal Attributes </w:t>
            </w:r>
          </w:p>
        </w:tc>
        <w:tc>
          <w:tcPr>
            <w:tcW w:w="4064" w:type="dxa"/>
          </w:tcPr>
          <w:p w14:paraId="71E15398" w14:textId="77777777" w:rsidR="00947864" w:rsidRPr="00557A00" w:rsidRDefault="00947864" w:rsidP="00947864">
            <w:pPr>
              <w:numPr>
                <w:ilvl w:val="0"/>
                <w:numId w:val="6"/>
              </w:numPr>
              <w:rPr>
                <w:rFonts w:ascii="Arial" w:hAnsi="Arial" w:cs="Arial"/>
                <w:sz w:val="22"/>
                <w:szCs w:val="22"/>
              </w:rPr>
            </w:pPr>
            <w:r w:rsidRPr="00557A00">
              <w:rPr>
                <w:rFonts w:ascii="Arial" w:hAnsi="Arial" w:cs="Arial"/>
                <w:sz w:val="22"/>
                <w:szCs w:val="22"/>
              </w:rPr>
              <w:t xml:space="preserve">Good team player </w:t>
            </w:r>
          </w:p>
          <w:p w14:paraId="6C50D757" w14:textId="77777777" w:rsidR="00947864" w:rsidRPr="00557A00" w:rsidRDefault="00947864" w:rsidP="00947864">
            <w:pPr>
              <w:numPr>
                <w:ilvl w:val="0"/>
                <w:numId w:val="6"/>
              </w:numPr>
              <w:rPr>
                <w:rFonts w:ascii="Arial" w:hAnsi="Arial" w:cs="Arial"/>
                <w:sz w:val="22"/>
                <w:szCs w:val="22"/>
              </w:rPr>
            </w:pPr>
            <w:r w:rsidRPr="00557A00">
              <w:rPr>
                <w:rFonts w:ascii="Arial" w:hAnsi="Arial" w:cs="Arial"/>
                <w:sz w:val="22"/>
                <w:szCs w:val="22"/>
              </w:rPr>
              <w:t xml:space="preserve">Commitment to all students in the college </w:t>
            </w:r>
          </w:p>
          <w:p w14:paraId="74621ED0" w14:textId="77777777" w:rsidR="00947864" w:rsidRPr="00557A00" w:rsidRDefault="00947864" w:rsidP="00947864">
            <w:pPr>
              <w:numPr>
                <w:ilvl w:val="0"/>
                <w:numId w:val="6"/>
              </w:numPr>
              <w:rPr>
                <w:rFonts w:ascii="Arial" w:hAnsi="Arial" w:cs="Arial"/>
                <w:sz w:val="22"/>
                <w:szCs w:val="22"/>
              </w:rPr>
            </w:pPr>
            <w:r w:rsidRPr="00557A00">
              <w:rPr>
                <w:rFonts w:ascii="Arial" w:hAnsi="Arial" w:cs="Arial"/>
                <w:sz w:val="22"/>
                <w:szCs w:val="22"/>
              </w:rPr>
              <w:t xml:space="preserve">Good time management </w:t>
            </w:r>
          </w:p>
          <w:p w14:paraId="7344F54A" w14:textId="77777777" w:rsidR="00947864" w:rsidRPr="00557A00" w:rsidRDefault="00947864" w:rsidP="00947864">
            <w:pPr>
              <w:numPr>
                <w:ilvl w:val="0"/>
                <w:numId w:val="6"/>
              </w:numPr>
              <w:rPr>
                <w:rFonts w:ascii="Arial" w:hAnsi="Arial" w:cs="Arial"/>
                <w:sz w:val="22"/>
                <w:szCs w:val="22"/>
              </w:rPr>
            </w:pPr>
            <w:r w:rsidRPr="00557A00">
              <w:rPr>
                <w:rFonts w:ascii="Arial" w:hAnsi="Arial" w:cs="Arial"/>
                <w:sz w:val="22"/>
                <w:szCs w:val="22"/>
              </w:rPr>
              <w:t xml:space="preserve">Good sense of </w:t>
            </w:r>
            <w:proofErr w:type="spellStart"/>
            <w:r w:rsidRPr="00557A00">
              <w:rPr>
                <w:rFonts w:ascii="Arial" w:hAnsi="Arial" w:cs="Arial"/>
                <w:sz w:val="22"/>
                <w:szCs w:val="22"/>
              </w:rPr>
              <w:t>humour</w:t>
            </w:r>
            <w:proofErr w:type="spellEnd"/>
          </w:p>
          <w:p w14:paraId="37830F18" w14:textId="77777777" w:rsidR="00947864" w:rsidRPr="00557A00" w:rsidRDefault="00947864" w:rsidP="00947864">
            <w:pPr>
              <w:numPr>
                <w:ilvl w:val="0"/>
                <w:numId w:val="6"/>
              </w:numPr>
              <w:rPr>
                <w:rFonts w:ascii="Arial" w:hAnsi="Arial" w:cs="Arial"/>
                <w:sz w:val="22"/>
                <w:szCs w:val="22"/>
              </w:rPr>
            </w:pPr>
            <w:r w:rsidRPr="00557A00">
              <w:rPr>
                <w:rFonts w:ascii="Arial" w:hAnsi="Arial" w:cs="Arial"/>
                <w:sz w:val="22"/>
                <w:szCs w:val="22"/>
              </w:rPr>
              <w:lastRenderedPageBreak/>
              <w:t xml:space="preserve">Ability to respect confidentiality on particular issues </w:t>
            </w:r>
          </w:p>
          <w:p w14:paraId="39E6E542" w14:textId="77777777" w:rsidR="00947864" w:rsidRPr="00557A00" w:rsidRDefault="00947864" w:rsidP="00947864">
            <w:pPr>
              <w:numPr>
                <w:ilvl w:val="0"/>
                <w:numId w:val="6"/>
              </w:numPr>
              <w:rPr>
                <w:rFonts w:ascii="Arial" w:hAnsi="Arial" w:cs="Arial"/>
                <w:sz w:val="22"/>
                <w:szCs w:val="22"/>
              </w:rPr>
            </w:pPr>
            <w:r w:rsidRPr="00557A00">
              <w:rPr>
                <w:rFonts w:ascii="Arial" w:hAnsi="Arial" w:cs="Arial"/>
                <w:sz w:val="22"/>
                <w:szCs w:val="22"/>
              </w:rPr>
              <w:t>Ability to stay calm under pressure</w:t>
            </w:r>
          </w:p>
          <w:p w14:paraId="69F5F123" w14:textId="77777777" w:rsidR="00947864" w:rsidRPr="00557A00" w:rsidRDefault="00947864" w:rsidP="00947864">
            <w:pPr>
              <w:numPr>
                <w:ilvl w:val="0"/>
                <w:numId w:val="6"/>
              </w:numPr>
              <w:rPr>
                <w:rFonts w:ascii="Arial" w:hAnsi="Arial" w:cs="Arial"/>
                <w:sz w:val="22"/>
                <w:szCs w:val="22"/>
              </w:rPr>
            </w:pPr>
            <w:r w:rsidRPr="00557A00">
              <w:rPr>
                <w:rFonts w:ascii="Arial" w:hAnsi="Arial" w:cs="Arial"/>
                <w:sz w:val="22"/>
                <w:szCs w:val="22"/>
              </w:rPr>
              <w:t>Awareness of child protection and data protection issues relevant to the post</w:t>
            </w:r>
          </w:p>
          <w:p w14:paraId="1B30B597" w14:textId="77777777" w:rsidR="00947864" w:rsidRPr="00557A00" w:rsidRDefault="00947864" w:rsidP="00ED374B">
            <w:pPr>
              <w:rPr>
                <w:rFonts w:ascii="Arial" w:hAnsi="Arial" w:cs="Arial"/>
                <w:sz w:val="22"/>
                <w:szCs w:val="22"/>
              </w:rPr>
            </w:pPr>
          </w:p>
        </w:tc>
        <w:tc>
          <w:tcPr>
            <w:tcW w:w="4178" w:type="dxa"/>
          </w:tcPr>
          <w:p w14:paraId="36B32E95" w14:textId="77777777" w:rsidR="00947864" w:rsidRPr="00557A00" w:rsidRDefault="00947864" w:rsidP="00ED374B">
            <w:pPr>
              <w:rPr>
                <w:rFonts w:ascii="Arial" w:hAnsi="Arial" w:cs="Arial"/>
                <w:sz w:val="22"/>
                <w:szCs w:val="22"/>
              </w:rPr>
            </w:pPr>
          </w:p>
        </w:tc>
      </w:tr>
    </w:tbl>
    <w:p w14:paraId="3D4C72C4" w14:textId="77777777" w:rsidR="00947864" w:rsidRPr="004E3CCA" w:rsidRDefault="00947864" w:rsidP="00947864">
      <w:pPr>
        <w:rPr>
          <w:rFonts w:ascii="Tahoma" w:hAnsi="Tahoma" w:cs="Tahoma"/>
          <w:sz w:val="22"/>
          <w:szCs w:val="22"/>
        </w:rPr>
      </w:pPr>
    </w:p>
    <w:p w14:paraId="38DBA298" w14:textId="77777777" w:rsidR="00947864" w:rsidRPr="004E3CCA" w:rsidRDefault="00947864" w:rsidP="00947864">
      <w:pPr>
        <w:rPr>
          <w:rFonts w:ascii="Tahoma" w:hAnsi="Tahoma" w:cs="Tahoma"/>
          <w:sz w:val="22"/>
          <w:szCs w:val="22"/>
        </w:rPr>
      </w:pPr>
    </w:p>
    <w:p w14:paraId="5CF96F71" w14:textId="77777777" w:rsidR="00947864" w:rsidRPr="00730CD9" w:rsidRDefault="00947864" w:rsidP="00947864">
      <w:pPr>
        <w:pStyle w:val="Title"/>
        <w:jc w:val="left"/>
        <w:rPr>
          <w:rFonts w:ascii="Tahoma" w:hAnsi="Tahoma" w:cs="Tahoma"/>
          <w:b/>
          <w:sz w:val="28"/>
          <w:szCs w:val="28"/>
          <w:u w:val="none"/>
        </w:rPr>
      </w:pPr>
      <w:r>
        <w:rPr>
          <w:rFonts w:ascii="Tahoma" w:hAnsi="Tahoma" w:cs="Tahoma"/>
          <w:sz w:val="22"/>
          <w:szCs w:val="22"/>
        </w:rPr>
        <w:br w:type="page"/>
      </w:r>
      <w:r>
        <w:rPr>
          <w:rFonts w:ascii="Tahoma" w:hAnsi="Tahoma" w:cs="Tahoma"/>
          <w:b/>
          <w:sz w:val="28"/>
          <w:szCs w:val="28"/>
          <w:u w:val="none"/>
        </w:rPr>
        <w:lastRenderedPageBreak/>
        <w:t>T</w:t>
      </w:r>
      <w:r w:rsidRPr="00730CD9">
        <w:rPr>
          <w:rFonts w:ascii="Tahoma" w:hAnsi="Tahoma" w:cs="Tahoma"/>
          <w:b/>
          <w:sz w:val="28"/>
          <w:szCs w:val="28"/>
          <w:u w:val="none"/>
        </w:rPr>
        <w:t>eaching Assistant Job Hazard Form</w:t>
      </w:r>
    </w:p>
    <w:p w14:paraId="6835342A" w14:textId="77777777" w:rsidR="00947864" w:rsidRPr="00470120" w:rsidRDefault="00947864" w:rsidP="00947864">
      <w:pPr>
        <w:rPr>
          <w:rFonts w:ascii="Tahoma" w:hAnsi="Tahoma" w:cs="Tahoma"/>
          <w:sz w:val="22"/>
          <w:szCs w:val="22"/>
        </w:rPr>
      </w:pPr>
    </w:p>
    <w:p w14:paraId="5C1F2199" w14:textId="77777777" w:rsidR="00947864" w:rsidRPr="00470120" w:rsidRDefault="00947864" w:rsidP="00947864">
      <w:pPr>
        <w:rPr>
          <w:rFonts w:ascii="Tahoma" w:hAnsi="Tahoma" w:cs="Tahoma"/>
          <w:b/>
          <w:sz w:val="22"/>
          <w:szCs w:val="22"/>
        </w:rPr>
      </w:pPr>
      <w:r w:rsidRPr="00470120">
        <w:rPr>
          <w:rFonts w:ascii="Tahoma" w:hAnsi="Tahoma" w:cs="Tahoma"/>
          <w:b/>
          <w:sz w:val="22"/>
          <w:szCs w:val="22"/>
        </w:rPr>
        <w:t xml:space="preserve">General Information </w:t>
      </w:r>
    </w:p>
    <w:p w14:paraId="3158CB77" w14:textId="77777777" w:rsidR="00947864" w:rsidRPr="00470120" w:rsidRDefault="00947864" w:rsidP="00947864">
      <w:pPr>
        <w:jc w:val="both"/>
        <w:rPr>
          <w:rFonts w:ascii="Tahoma" w:hAnsi="Tahoma" w:cs="Tahoma"/>
          <w:sz w:val="22"/>
          <w:szCs w:val="22"/>
        </w:rPr>
      </w:pPr>
      <w:r w:rsidRPr="00470120">
        <w:rPr>
          <w:rFonts w:ascii="Tahoma" w:hAnsi="Tahoma" w:cs="Tahoma"/>
          <w:sz w:val="22"/>
          <w:szCs w:val="22"/>
        </w:rPr>
        <w:t xml:space="preserve">Wyvern College was built in 1958 and comprises a range of buildings developed over time to meet the needs of the college, which currently has over 170 staff.  The following information is intended to provide details on the layout of the site and its accessibility: </w:t>
      </w:r>
    </w:p>
    <w:p w14:paraId="368268C0"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the following departments are on the first or second floors and these can only be accessed by stairs: Learning Support and one Art classroom, Geography, History, Philosophy and Ethics, and Maths</w:t>
      </w:r>
    </w:p>
    <w:p w14:paraId="43F96365"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internal access to the Modern Languages department is via a small flight of six steps, although the department can be accessed externally via level pathways</w:t>
      </w:r>
    </w:p>
    <w:p w14:paraId="5166E4C5"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internal access to the Drama Studio and the PE Department is via a small flight of four steps, although these departments can be accessed externally via level pathways</w:t>
      </w:r>
    </w:p>
    <w:p w14:paraId="7363338D"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 xml:space="preserve">the main entrance to the Hall does have level access, although within the Hall access to the well and the stage area is via four steps </w:t>
      </w:r>
    </w:p>
    <w:p w14:paraId="3FBDAE32"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the only area of the site currently serviced by a lift is the Library which is on the first floor in a separate block</w:t>
      </w:r>
    </w:p>
    <w:p w14:paraId="6AD0854F"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 xml:space="preserve">externally, pathways and walkways are generally accessible, although there is a small flight of six steps at the back of the Technology Department which provides access to the rear of the college, although there is an alternative route available using level pathways  </w:t>
      </w:r>
    </w:p>
    <w:p w14:paraId="5C971D09"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stair treads and steps have been highlighted to assist those with visual impairments</w:t>
      </w:r>
    </w:p>
    <w:p w14:paraId="2C41CD7E"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the college does not currently have a loo</w:t>
      </w:r>
      <w:r>
        <w:rPr>
          <w:rFonts w:ascii="Tahoma" w:hAnsi="Tahoma" w:cs="Tahoma"/>
          <w:sz w:val="22"/>
          <w:szCs w:val="22"/>
        </w:rPr>
        <w:t>p</w:t>
      </w:r>
      <w:r w:rsidRPr="00470120">
        <w:rPr>
          <w:rFonts w:ascii="Tahoma" w:hAnsi="Tahoma" w:cs="Tahoma"/>
          <w:sz w:val="22"/>
          <w:szCs w:val="22"/>
        </w:rPr>
        <w:t xml:space="preserve"> facility for anyone who may be hearing impaired </w:t>
      </w:r>
    </w:p>
    <w:p w14:paraId="737531D6"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the college has three disabled toilets: one near the main reception, one in the Modern Languages Department and one in the sports complex at the rear of the college</w:t>
      </w:r>
    </w:p>
    <w:p w14:paraId="7205E17D"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in relevant public areas, the fire alarm is both audible and visible</w:t>
      </w:r>
    </w:p>
    <w:p w14:paraId="66A87743" w14:textId="77777777" w:rsidR="00947864" w:rsidRPr="00470120" w:rsidRDefault="00947864" w:rsidP="00947864">
      <w:pPr>
        <w:numPr>
          <w:ilvl w:val="0"/>
          <w:numId w:val="1"/>
        </w:numPr>
        <w:jc w:val="both"/>
        <w:rPr>
          <w:rFonts w:ascii="Tahoma" w:hAnsi="Tahoma" w:cs="Tahoma"/>
          <w:sz w:val="22"/>
          <w:szCs w:val="22"/>
        </w:rPr>
      </w:pPr>
      <w:r w:rsidRPr="00470120">
        <w:rPr>
          <w:rFonts w:ascii="Tahoma" w:hAnsi="Tahoma" w:cs="Tahoma"/>
          <w:sz w:val="22"/>
          <w:szCs w:val="22"/>
        </w:rPr>
        <w:t xml:space="preserve">a number of disabled parking places are available across the site.  </w:t>
      </w:r>
    </w:p>
    <w:p w14:paraId="67F4331C" w14:textId="77777777" w:rsidR="00947864" w:rsidRPr="00470120" w:rsidRDefault="00947864" w:rsidP="00947864">
      <w:pPr>
        <w:jc w:val="both"/>
        <w:rPr>
          <w:rFonts w:ascii="Tahoma" w:hAnsi="Tahoma" w:cs="Tahoma"/>
          <w:sz w:val="22"/>
          <w:szCs w:val="22"/>
        </w:rPr>
      </w:pPr>
    </w:p>
    <w:p w14:paraId="1E5996FC" w14:textId="77777777" w:rsidR="00947864" w:rsidRPr="00470120" w:rsidRDefault="00947864" w:rsidP="00947864">
      <w:pPr>
        <w:jc w:val="both"/>
        <w:rPr>
          <w:rFonts w:ascii="Tahoma" w:hAnsi="Tahoma" w:cs="Tahoma"/>
          <w:sz w:val="22"/>
          <w:szCs w:val="22"/>
        </w:rPr>
      </w:pPr>
    </w:p>
    <w:p w14:paraId="6E0204E8" w14:textId="77777777" w:rsidR="00947864" w:rsidRPr="00470120" w:rsidRDefault="00947864" w:rsidP="00947864">
      <w:pPr>
        <w:jc w:val="both"/>
        <w:rPr>
          <w:rFonts w:ascii="Tahoma" w:hAnsi="Tahoma" w:cs="Tahoma"/>
          <w:b/>
          <w:sz w:val="22"/>
          <w:szCs w:val="22"/>
        </w:rPr>
      </w:pPr>
      <w:r w:rsidRPr="00470120">
        <w:rPr>
          <w:rFonts w:ascii="Tahoma" w:hAnsi="Tahoma" w:cs="Tahoma"/>
          <w:b/>
          <w:sz w:val="22"/>
          <w:szCs w:val="22"/>
        </w:rPr>
        <w:t>Job Specific Information</w:t>
      </w:r>
    </w:p>
    <w:p w14:paraId="5E831D6F" w14:textId="77777777" w:rsidR="00947864" w:rsidRPr="00470120" w:rsidRDefault="00947864" w:rsidP="00947864">
      <w:pPr>
        <w:jc w:val="both"/>
        <w:rPr>
          <w:rFonts w:ascii="Tahoma" w:hAnsi="Tahoma" w:cs="Tahoma"/>
          <w:sz w:val="22"/>
          <w:szCs w:val="22"/>
        </w:rPr>
      </w:pPr>
      <w:r w:rsidRPr="00470120">
        <w:rPr>
          <w:rFonts w:ascii="Tahoma" w:hAnsi="Tahoma" w:cs="Tahoma"/>
          <w:sz w:val="22"/>
          <w:szCs w:val="22"/>
        </w:rPr>
        <w:t>The following information highlights hazards related to the role that could pose a risk to the post holder.  Applicants should be aware that where roles are exposed to hazardous risks, risk assessments are undertaken and control measures are put into place where possible.</w:t>
      </w:r>
    </w:p>
    <w:p w14:paraId="670D0D8E" w14:textId="77777777" w:rsidR="00947864" w:rsidRPr="00470120" w:rsidRDefault="00947864" w:rsidP="00947864">
      <w:pPr>
        <w:jc w:val="both"/>
        <w:rPr>
          <w:rFonts w:ascii="Tahoma" w:hAnsi="Tahoma" w:cs="Tahoma"/>
          <w:sz w:val="22"/>
          <w:szCs w:val="22"/>
        </w:rPr>
      </w:pPr>
    </w:p>
    <w:p w14:paraId="7ACDDF71" w14:textId="77777777" w:rsidR="00947864" w:rsidRPr="00470120" w:rsidRDefault="00947864" w:rsidP="00947864">
      <w:pPr>
        <w:pStyle w:val="Heading1"/>
        <w:jc w:val="both"/>
        <w:rPr>
          <w:rFonts w:ascii="Tahoma" w:hAnsi="Tahoma" w:cs="Tahoma"/>
          <w:i/>
          <w:sz w:val="22"/>
          <w:szCs w:val="22"/>
          <w:u w:val="single"/>
        </w:rPr>
      </w:pPr>
      <w:r w:rsidRPr="00470120">
        <w:rPr>
          <w:rFonts w:ascii="Tahoma" w:hAnsi="Tahoma" w:cs="Tahoma"/>
          <w:sz w:val="22"/>
          <w:szCs w:val="22"/>
          <w:u w:val="single"/>
        </w:rPr>
        <w:t xml:space="preserve">Manual Handling </w:t>
      </w:r>
    </w:p>
    <w:p w14:paraId="4701F09B" w14:textId="77777777" w:rsidR="00947864" w:rsidRPr="00470120" w:rsidRDefault="00947864" w:rsidP="00947864">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4876"/>
      </w:tblGrid>
      <w:tr w:rsidR="00947864" w:rsidRPr="00EA426D" w14:paraId="7F160E9B" w14:textId="77777777" w:rsidTr="00ED374B">
        <w:tc>
          <w:tcPr>
            <w:tcW w:w="4927" w:type="dxa"/>
            <w:shd w:val="clear" w:color="auto" w:fill="auto"/>
          </w:tcPr>
          <w:p w14:paraId="30783C35" w14:textId="77777777" w:rsidR="00947864" w:rsidRPr="00EA426D" w:rsidRDefault="00947864" w:rsidP="00ED374B">
            <w:pPr>
              <w:rPr>
                <w:rFonts w:ascii="Tahoma" w:hAnsi="Tahoma" w:cs="Tahoma"/>
                <w:sz w:val="22"/>
                <w:szCs w:val="22"/>
              </w:rPr>
            </w:pPr>
            <w:r w:rsidRPr="00EA426D">
              <w:rPr>
                <w:rFonts w:ascii="Tahoma" w:hAnsi="Tahoma" w:cs="Tahoma"/>
                <w:sz w:val="22"/>
                <w:szCs w:val="22"/>
              </w:rPr>
              <w:t>The types of manual handling operation involved in this role are:</w:t>
            </w:r>
          </w:p>
          <w:p w14:paraId="0FAA8530" w14:textId="77777777" w:rsidR="00947864" w:rsidRPr="00EA426D" w:rsidRDefault="00947864" w:rsidP="00ED374B">
            <w:pPr>
              <w:rPr>
                <w:rFonts w:ascii="Tahoma" w:hAnsi="Tahoma" w:cs="Tahoma"/>
                <w:sz w:val="22"/>
                <w:szCs w:val="22"/>
              </w:rPr>
            </w:pPr>
          </w:p>
        </w:tc>
        <w:tc>
          <w:tcPr>
            <w:tcW w:w="4927" w:type="dxa"/>
            <w:shd w:val="clear" w:color="auto" w:fill="auto"/>
          </w:tcPr>
          <w:p w14:paraId="1BC4444D" w14:textId="77777777" w:rsidR="00947864" w:rsidRPr="00EA426D" w:rsidRDefault="00947864" w:rsidP="00ED374B">
            <w:pPr>
              <w:jc w:val="both"/>
              <w:rPr>
                <w:rFonts w:ascii="Tahoma" w:hAnsi="Tahoma" w:cs="Tahoma"/>
                <w:sz w:val="22"/>
                <w:szCs w:val="22"/>
              </w:rPr>
            </w:pPr>
            <w:r w:rsidRPr="00EA426D">
              <w:rPr>
                <w:rFonts w:ascii="Tahoma" w:hAnsi="Tahoma" w:cs="Tahoma"/>
                <w:sz w:val="22"/>
                <w:szCs w:val="22"/>
              </w:rPr>
              <w:t xml:space="preserve">Objects </w:t>
            </w:r>
          </w:p>
          <w:p w14:paraId="537D0AD9" w14:textId="77777777" w:rsidR="00947864" w:rsidRPr="00EA426D" w:rsidRDefault="00947864" w:rsidP="00ED374B">
            <w:pPr>
              <w:jc w:val="both"/>
              <w:rPr>
                <w:rFonts w:ascii="Tahoma" w:hAnsi="Tahoma" w:cs="Tahoma"/>
                <w:sz w:val="22"/>
                <w:szCs w:val="22"/>
              </w:rPr>
            </w:pPr>
          </w:p>
        </w:tc>
      </w:tr>
      <w:tr w:rsidR="00947864" w:rsidRPr="00EA426D" w14:paraId="686D80D6" w14:textId="77777777" w:rsidTr="00ED374B">
        <w:tc>
          <w:tcPr>
            <w:tcW w:w="4927" w:type="dxa"/>
            <w:shd w:val="clear" w:color="auto" w:fill="auto"/>
          </w:tcPr>
          <w:p w14:paraId="0C3B401B" w14:textId="77777777" w:rsidR="00947864" w:rsidRPr="00EA426D" w:rsidRDefault="00947864" w:rsidP="00ED374B">
            <w:pPr>
              <w:rPr>
                <w:rFonts w:ascii="Tahoma" w:hAnsi="Tahoma" w:cs="Tahoma"/>
                <w:sz w:val="22"/>
                <w:szCs w:val="22"/>
              </w:rPr>
            </w:pPr>
            <w:r w:rsidRPr="00EA426D">
              <w:rPr>
                <w:rFonts w:ascii="Tahoma" w:hAnsi="Tahoma" w:cs="Tahoma"/>
                <w:sz w:val="22"/>
                <w:szCs w:val="22"/>
              </w:rPr>
              <w:t xml:space="preserve">The above manual handling operations are required on the following basis: </w:t>
            </w:r>
          </w:p>
          <w:p w14:paraId="5816FF95" w14:textId="77777777" w:rsidR="00947864" w:rsidRPr="00EA426D" w:rsidRDefault="00947864" w:rsidP="00ED374B">
            <w:pPr>
              <w:rPr>
                <w:rFonts w:ascii="Tahoma" w:hAnsi="Tahoma" w:cs="Tahoma"/>
                <w:sz w:val="22"/>
                <w:szCs w:val="22"/>
              </w:rPr>
            </w:pPr>
          </w:p>
        </w:tc>
        <w:tc>
          <w:tcPr>
            <w:tcW w:w="4927" w:type="dxa"/>
            <w:shd w:val="clear" w:color="auto" w:fill="auto"/>
          </w:tcPr>
          <w:p w14:paraId="0557E4AE" w14:textId="77777777" w:rsidR="00947864" w:rsidRPr="00EA426D" w:rsidRDefault="00947864" w:rsidP="00ED374B">
            <w:pPr>
              <w:jc w:val="both"/>
              <w:rPr>
                <w:rFonts w:ascii="Tahoma" w:hAnsi="Tahoma" w:cs="Tahoma"/>
                <w:sz w:val="22"/>
                <w:szCs w:val="22"/>
              </w:rPr>
            </w:pPr>
            <w:r w:rsidRPr="00EA426D">
              <w:rPr>
                <w:rFonts w:ascii="Tahoma" w:hAnsi="Tahoma" w:cs="Tahoma"/>
                <w:sz w:val="22"/>
                <w:szCs w:val="22"/>
              </w:rPr>
              <w:t xml:space="preserve">Frequent/regular basis </w:t>
            </w:r>
          </w:p>
          <w:p w14:paraId="17EC89C1" w14:textId="77777777" w:rsidR="00947864" w:rsidRPr="00EA426D" w:rsidRDefault="00947864" w:rsidP="00ED374B">
            <w:pPr>
              <w:jc w:val="both"/>
              <w:rPr>
                <w:rFonts w:ascii="Tahoma" w:hAnsi="Tahoma" w:cs="Tahoma"/>
                <w:sz w:val="22"/>
                <w:szCs w:val="22"/>
              </w:rPr>
            </w:pPr>
          </w:p>
        </w:tc>
      </w:tr>
      <w:tr w:rsidR="00947864" w:rsidRPr="00EA426D" w14:paraId="34BE6066" w14:textId="77777777" w:rsidTr="00ED374B">
        <w:tc>
          <w:tcPr>
            <w:tcW w:w="4927" w:type="dxa"/>
            <w:shd w:val="clear" w:color="auto" w:fill="auto"/>
          </w:tcPr>
          <w:p w14:paraId="4BF475C5" w14:textId="77777777" w:rsidR="00947864" w:rsidRPr="00EA426D" w:rsidRDefault="00947864" w:rsidP="00ED374B">
            <w:pPr>
              <w:rPr>
                <w:rFonts w:ascii="Tahoma" w:hAnsi="Tahoma" w:cs="Tahoma"/>
                <w:sz w:val="22"/>
                <w:szCs w:val="22"/>
              </w:rPr>
            </w:pPr>
            <w:r w:rsidRPr="00EA426D">
              <w:rPr>
                <w:rFonts w:ascii="Tahoma" w:hAnsi="Tahoma" w:cs="Tahoma"/>
                <w:sz w:val="22"/>
                <w:szCs w:val="22"/>
              </w:rPr>
              <w:t>The weights involved in these manual handling operations are:</w:t>
            </w:r>
          </w:p>
          <w:p w14:paraId="7C56F336" w14:textId="77777777" w:rsidR="00947864" w:rsidRPr="00EA426D" w:rsidRDefault="00947864" w:rsidP="00ED374B">
            <w:pPr>
              <w:rPr>
                <w:rFonts w:ascii="Tahoma" w:hAnsi="Tahoma" w:cs="Tahoma"/>
                <w:sz w:val="22"/>
                <w:szCs w:val="22"/>
              </w:rPr>
            </w:pPr>
          </w:p>
        </w:tc>
        <w:tc>
          <w:tcPr>
            <w:tcW w:w="4927" w:type="dxa"/>
            <w:shd w:val="clear" w:color="auto" w:fill="auto"/>
          </w:tcPr>
          <w:p w14:paraId="2EBD46FE" w14:textId="77777777" w:rsidR="00947864" w:rsidRPr="00EA426D" w:rsidRDefault="00947864" w:rsidP="00ED374B">
            <w:pPr>
              <w:jc w:val="both"/>
              <w:rPr>
                <w:rFonts w:ascii="Tahoma" w:hAnsi="Tahoma" w:cs="Tahoma"/>
                <w:sz w:val="22"/>
                <w:szCs w:val="22"/>
              </w:rPr>
            </w:pPr>
            <w:r w:rsidRPr="00EA426D">
              <w:rPr>
                <w:rFonts w:ascii="Tahoma" w:hAnsi="Tahoma" w:cs="Tahoma"/>
                <w:sz w:val="22"/>
                <w:szCs w:val="22"/>
              </w:rPr>
              <w:t>Up to 5kg</w:t>
            </w:r>
          </w:p>
          <w:p w14:paraId="2E59592A" w14:textId="77777777" w:rsidR="00947864" w:rsidRPr="00EA426D" w:rsidRDefault="00947864" w:rsidP="00ED374B">
            <w:pPr>
              <w:jc w:val="both"/>
              <w:rPr>
                <w:rFonts w:ascii="Tahoma" w:hAnsi="Tahoma" w:cs="Tahoma"/>
                <w:sz w:val="22"/>
                <w:szCs w:val="22"/>
              </w:rPr>
            </w:pPr>
          </w:p>
        </w:tc>
      </w:tr>
    </w:tbl>
    <w:p w14:paraId="0684EF1E" w14:textId="77777777" w:rsidR="00947864" w:rsidRDefault="00947864" w:rsidP="00947864">
      <w:pPr>
        <w:jc w:val="both"/>
        <w:rPr>
          <w:rFonts w:ascii="Tahoma" w:hAnsi="Tahoma" w:cs="Tahoma"/>
          <w:sz w:val="22"/>
          <w:szCs w:val="22"/>
        </w:rPr>
      </w:pPr>
    </w:p>
    <w:p w14:paraId="34D5FF02" w14:textId="77777777" w:rsidR="00947864" w:rsidRPr="00470120" w:rsidRDefault="00947864" w:rsidP="00947864">
      <w:pPr>
        <w:jc w:val="both"/>
        <w:rPr>
          <w:rFonts w:ascii="Tahoma" w:hAnsi="Tahoma" w:cs="Tahoma"/>
          <w:sz w:val="22"/>
          <w:szCs w:val="22"/>
        </w:rPr>
      </w:pPr>
      <w:r>
        <w:rPr>
          <w:rFonts w:ascii="Tahoma" w:hAnsi="Tahoma" w:cs="Tahoma"/>
          <w:sz w:val="22"/>
          <w:szCs w:val="22"/>
        </w:rPr>
        <w:t xml:space="preserve">In addition, there may be infrequent occasions where the postholder is required to undertake manual handling to assist in lifting a student in or out of a wheelchair. </w:t>
      </w:r>
    </w:p>
    <w:p w14:paraId="10A4B08B" w14:textId="77777777" w:rsidR="00947864" w:rsidRPr="00470120" w:rsidRDefault="00947864" w:rsidP="00947864">
      <w:pPr>
        <w:ind w:firstLine="720"/>
        <w:jc w:val="both"/>
        <w:rPr>
          <w:rFonts w:ascii="Tahoma" w:hAnsi="Tahoma" w:cs="Tahoma"/>
          <w:sz w:val="22"/>
          <w:szCs w:val="22"/>
        </w:rPr>
      </w:pPr>
    </w:p>
    <w:p w14:paraId="19157C8C" w14:textId="77777777" w:rsidR="00947864" w:rsidRPr="00470120" w:rsidRDefault="00947864" w:rsidP="00947864">
      <w:pPr>
        <w:pStyle w:val="Heading1"/>
        <w:jc w:val="both"/>
        <w:rPr>
          <w:rFonts w:ascii="Tahoma" w:hAnsi="Tahoma" w:cs="Tahoma"/>
          <w:i/>
          <w:sz w:val="22"/>
          <w:szCs w:val="22"/>
          <w:u w:val="single"/>
        </w:rPr>
      </w:pPr>
      <w:r>
        <w:rPr>
          <w:rFonts w:ascii="Tahoma" w:hAnsi="Tahoma" w:cs="Tahoma"/>
          <w:sz w:val="22"/>
          <w:szCs w:val="22"/>
          <w:u w:val="single"/>
        </w:rPr>
        <w:br w:type="page"/>
      </w:r>
      <w:r w:rsidRPr="00470120">
        <w:rPr>
          <w:rFonts w:ascii="Tahoma" w:hAnsi="Tahoma" w:cs="Tahoma"/>
          <w:sz w:val="22"/>
          <w:szCs w:val="22"/>
          <w:u w:val="single"/>
        </w:rPr>
        <w:lastRenderedPageBreak/>
        <w:t xml:space="preserve">Job Characteristics </w:t>
      </w:r>
    </w:p>
    <w:p w14:paraId="6857B53D" w14:textId="77777777" w:rsidR="00947864" w:rsidRPr="00470120" w:rsidRDefault="00947864" w:rsidP="00947864">
      <w:pPr>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4872"/>
      </w:tblGrid>
      <w:tr w:rsidR="00947864" w:rsidRPr="00EA426D" w14:paraId="48F51024" w14:textId="77777777" w:rsidTr="00ED374B">
        <w:tc>
          <w:tcPr>
            <w:tcW w:w="4927" w:type="dxa"/>
            <w:shd w:val="clear" w:color="auto" w:fill="auto"/>
          </w:tcPr>
          <w:p w14:paraId="07D0CFB6" w14:textId="77777777" w:rsidR="00947864" w:rsidRPr="00EA426D" w:rsidRDefault="00947864" w:rsidP="00ED374B">
            <w:pPr>
              <w:rPr>
                <w:rFonts w:ascii="Tahoma" w:hAnsi="Tahoma" w:cs="Tahoma"/>
                <w:sz w:val="22"/>
                <w:szCs w:val="22"/>
              </w:rPr>
            </w:pPr>
            <w:r w:rsidRPr="00EA426D">
              <w:rPr>
                <w:rFonts w:ascii="Tahoma" w:hAnsi="Tahoma" w:cs="Tahoma"/>
                <w:sz w:val="22"/>
                <w:szCs w:val="22"/>
              </w:rPr>
              <w:t>This role involves working with children and young people:</w:t>
            </w:r>
          </w:p>
        </w:tc>
        <w:tc>
          <w:tcPr>
            <w:tcW w:w="4927" w:type="dxa"/>
            <w:shd w:val="clear" w:color="auto" w:fill="auto"/>
          </w:tcPr>
          <w:p w14:paraId="70BD37D4" w14:textId="77777777" w:rsidR="00947864" w:rsidRPr="00EA426D" w:rsidRDefault="00947864" w:rsidP="00ED374B">
            <w:pPr>
              <w:jc w:val="both"/>
              <w:rPr>
                <w:rFonts w:ascii="Tahoma" w:hAnsi="Tahoma" w:cs="Tahoma"/>
                <w:sz w:val="22"/>
                <w:szCs w:val="22"/>
              </w:rPr>
            </w:pPr>
            <w:r w:rsidRPr="00EA426D">
              <w:rPr>
                <w:rFonts w:ascii="Tahoma" w:hAnsi="Tahoma" w:cs="Tahoma"/>
                <w:sz w:val="22"/>
                <w:szCs w:val="22"/>
              </w:rPr>
              <w:t>Between 11 and 16 years old</w:t>
            </w:r>
          </w:p>
          <w:p w14:paraId="2613C17E" w14:textId="77777777" w:rsidR="00947864" w:rsidRPr="00EA426D" w:rsidRDefault="00947864" w:rsidP="00ED374B">
            <w:pPr>
              <w:jc w:val="both"/>
              <w:rPr>
                <w:rFonts w:ascii="Tahoma" w:hAnsi="Tahoma" w:cs="Tahoma"/>
                <w:sz w:val="22"/>
                <w:szCs w:val="22"/>
              </w:rPr>
            </w:pPr>
          </w:p>
          <w:p w14:paraId="5EF2D3D1" w14:textId="77777777" w:rsidR="00947864" w:rsidRPr="00EA426D" w:rsidRDefault="00947864" w:rsidP="00ED374B">
            <w:pPr>
              <w:jc w:val="both"/>
              <w:rPr>
                <w:rFonts w:ascii="Tahoma" w:hAnsi="Tahoma" w:cs="Tahoma"/>
                <w:sz w:val="22"/>
                <w:szCs w:val="22"/>
              </w:rPr>
            </w:pPr>
            <w:r w:rsidRPr="00EA426D">
              <w:rPr>
                <w:rFonts w:ascii="Tahoma" w:hAnsi="Tahoma" w:cs="Tahoma"/>
                <w:sz w:val="22"/>
                <w:szCs w:val="22"/>
              </w:rPr>
              <w:t xml:space="preserve">In addition, this role involves working with children and young people with special needs </w:t>
            </w:r>
          </w:p>
          <w:p w14:paraId="24B4D8FC" w14:textId="77777777" w:rsidR="00947864" w:rsidRPr="00EA426D" w:rsidRDefault="00947864" w:rsidP="00ED374B">
            <w:pPr>
              <w:jc w:val="both"/>
              <w:rPr>
                <w:rFonts w:ascii="Tahoma" w:hAnsi="Tahoma" w:cs="Tahoma"/>
                <w:sz w:val="22"/>
                <w:szCs w:val="22"/>
              </w:rPr>
            </w:pPr>
          </w:p>
        </w:tc>
      </w:tr>
      <w:tr w:rsidR="00947864" w:rsidRPr="00EA426D" w14:paraId="21ED9591" w14:textId="77777777" w:rsidTr="00ED374B">
        <w:tc>
          <w:tcPr>
            <w:tcW w:w="4927" w:type="dxa"/>
            <w:shd w:val="clear" w:color="auto" w:fill="auto"/>
          </w:tcPr>
          <w:p w14:paraId="7C7911B0" w14:textId="77777777" w:rsidR="00947864" w:rsidRPr="00EA426D" w:rsidRDefault="00947864" w:rsidP="00ED374B">
            <w:pPr>
              <w:rPr>
                <w:rFonts w:ascii="Tahoma" w:hAnsi="Tahoma" w:cs="Tahoma"/>
                <w:sz w:val="22"/>
                <w:szCs w:val="22"/>
              </w:rPr>
            </w:pPr>
            <w:r w:rsidRPr="00EA426D">
              <w:rPr>
                <w:rFonts w:ascii="Tahoma" w:hAnsi="Tahoma" w:cs="Tahoma"/>
                <w:sz w:val="22"/>
                <w:szCs w:val="22"/>
              </w:rPr>
              <w:t>This role also has potential to involve:</w:t>
            </w:r>
          </w:p>
        </w:tc>
        <w:tc>
          <w:tcPr>
            <w:tcW w:w="4927" w:type="dxa"/>
            <w:shd w:val="clear" w:color="auto" w:fill="auto"/>
          </w:tcPr>
          <w:p w14:paraId="4BA87A42" w14:textId="77777777" w:rsidR="00947864" w:rsidRPr="00EA426D" w:rsidRDefault="00947864" w:rsidP="00ED374B">
            <w:pPr>
              <w:jc w:val="both"/>
              <w:rPr>
                <w:rFonts w:ascii="Tahoma" w:hAnsi="Tahoma" w:cs="Tahoma"/>
                <w:sz w:val="22"/>
                <w:szCs w:val="22"/>
              </w:rPr>
            </w:pPr>
            <w:r w:rsidRPr="00EA426D">
              <w:rPr>
                <w:rFonts w:ascii="Tahoma" w:hAnsi="Tahoma" w:cs="Tahoma"/>
                <w:sz w:val="22"/>
                <w:szCs w:val="22"/>
              </w:rPr>
              <w:t xml:space="preserve">Verbal abuse and/or aggression and this is likely on an infrequent basis. </w:t>
            </w:r>
          </w:p>
          <w:p w14:paraId="1967106B" w14:textId="77777777" w:rsidR="00947864" w:rsidRPr="00EA426D" w:rsidRDefault="00947864" w:rsidP="00ED374B">
            <w:pPr>
              <w:jc w:val="both"/>
              <w:rPr>
                <w:rFonts w:ascii="Tahoma" w:hAnsi="Tahoma" w:cs="Tahoma"/>
                <w:sz w:val="22"/>
                <w:szCs w:val="22"/>
              </w:rPr>
            </w:pPr>
          </w:p>
        </w:tc>
      </w:tr>
    </w:tbl>
    <w:p w14:paraId="328F9419" w14:textId="77777777" w:rsidR="00947864" w:rsidRPr="00470120" w:rsidRDefault="00947864" w:rsidP="00947864">
      <w:pPr>
        <w:jc w:val="both"/>
        <w:rPr>
          <w:rFonts w:ascii="Tahoma" w:hAnsi="Tahoma" w:cs="Tahoma"/>
          <w:sz w:val="22"/>
          <w:szCs w:val="22"/>
        </w:rPr>
      </w:pPr>
    </w:p>
    <w:p w14:paraId="4931544E" w14:textId="77777777" w:rsidR="00947864" w:rsidRPr="00470120" w:rsidRDefault="00947864" w:rsidP="00947864">
      <w:pPr>
        <w:pStyle w:val="Heading1"/>
        <w:jc w:val="both"/>
        <w:rPr>
          <w:rFonts w:ascii="Tahoma" w:hAnsi="Tahoma" w:cs="Tahoma"/>
          <w:i/>
          <w:sz w:val="22"/>
          <w:szCs w:val="22"/>
          <w:u w:val="single"/>
        </w:rPr>
      </w:pPr>
      <w:r w:rsidRPr="00470120">
        <w:rPr>
          <w:rFonts w:ascii="Tahoma" w:hAnsi="Tahoma" w:cs="Tahoma"/>
          <w:sz w:val="22"/>
          <w:szCs w:val="22"/>
          <w:u w:val="single"/>
        </w:rPr>
        <w:t xml:space="preserve">Work Environment </w:t>
      </w:r>
    </w:p>
    <w:p w14:paraId="047C0A48" w14:textId="77777777" w:rsidR="00947864" w:rsidRPr="00470120" w:rsidRDefault="00947864" w:rsidP="00947864">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4869"/>
      </w:tblGrid>
      <w:tr w:rsidR="00947864" w:rsidRPr="00EA426D" w14:paraId="6EC43D3F" w14:textId="77777777" w:rsidTr="00ED374B">
        <w:tc>
          <w:tcPr>
            <w:tcW w:w="4927" w:type="dxa"/>
            <w:shd w:val="clear" w:color="auto" w:fill="auto"/>
          </w:tcPr>
          <w:p w14:paraId="25A32CBF" w14:textId="77777777" w:rsidR="00947864" w:rsidRPr="00EA426D" w:rsidRDefault="00947864" w:rsidP="00ED374B">
            <w:pPr>
              <w:rPr>
                <w:rFonts w:ascii="Tahoma" w:hAnsi="Tahoma" w:cs="Tahoma"/>
                <w:sz w:val="22"/>
                <w:szCs w:val="22"/>
              </w:rPr>
            </w:pPr>
            <w:r w:rsidRPr="00EA426D">
              <w:rPr>
                <w:rFonts w:ascii="Tahoma" w:hAnsi="Tahoma" w:cs="Tahoma"/>
                <w:sz w:val="22"/>
                <w:szCs w:val="22"/>
              </w:rPr>
              <w:t>This role is carried out in an environment which involves:</w:t>
            </w:r>
          </w:p>
        </w:tc>
        <w:tc>
          <w:tcPr>
            <w:tcW w:w="4927" w:type="dxa"/>
            <w:shd w:val="clear" w:color="auto" w:fill="auto"/>
          </w:tcPr>
          <w:p w14:paraId="7FF864E3" w14:textId="77777777" w:rsidR="00947864" w:rsidRPr="00EA426D" w:rsidRDefault="00947864" w:rsidP="00ED374B">
            <w:pPr>
              <w:jc w:val="both"/>
              <w:rPr>
                <w:rFonts w:ascii="Tahoma" w:hAnsi="Tahoma" w:cs="Tahoma"/>
                <w:sz w:val="22"/>
                <w:szCs w:val="22"/>
              </w:rPr>
            </w:pPr>
            <w:r w:rsidRPr="00EA426D">
              <w:rPr>
                <w:rFonts w:ascii="Tahoma" w:hAnsi="Tahoma" w:cs="Tahoma"/>
                <w:sz w:val="22"/>
                <w:szCs w:val="22"/>
              </w:rPr>
              <w:t>Outdoor work if the postholder is allocated to support students in PE classes</w:t>
            </w:r>
          </w:p>
          <w:p w14:paraId="77435FEF" w14:textId="77777777" w:rsidR="00947864" w:rsidRPr="00EA426D" w:rsidRDefault="00947864" w:rsidP="00ED374B">
            <w:pPr>
              <w:jc w:val="both"/>
              <w:rPr>
                <w:rFonts w:ascii="Tahoma" w:hAnsi="Tahoma" w:cs="Tahoma"/>
                <w:sz w:val="22"/>
                <w:szCs w:val="22"/>
              </w:rPr>
            </w:pPr>
          </w:p>
        </w:tc>
      </w:tr>
    </w:tbl>
    <w:p w14:paraId="796E899A" w14:textId="77777777" w:rsidR="00947864" w:rsidRDefault="00947864" w:rsidP="00947864">
      <w:pPr>
        <w:pStyle w:val="Heading1"/>
        <w:jc w:val="both"/>
        <w:rPr>
          <w:rFonts w:ascii="Tahoma" w:hAnsi="Tahoma" w:cs="Tahoma"/>
          <w:sz w:val="22"/>
          <w:szCs w:val="22"/>
          <w:u w:val="single"/>
        </w:rPr>
      </w:pPr>
    </w:p>
    <w:p w14:paraId="20A1D28E" w14:textId="77777777" w:rsidR="00947864" w:rsidRPr="00730CD9" w:rsidRDefault="00947864" w:rsidP="00947864">
      <w:pPr>
        <w:pStyle w:val="Heading1"/>
        <w:jc w:val="both"/>
        <w:rPr>
          <w:rFonts w:ascii="Tahoma" w:hAnsi="Tahoma" w:cs="Tahoma"/>
          <w:sz w:val="22"/>
          <w:szCs w:val="22"/>
          <w:u w:val="single"/>
        </w:rPr>
      </w:pPr>
      <w:r w:rsidRPr="00730CD9">
        <w:rPr>
          <w:rFonts w:ascii="Tahoma" w:hAnsi="Tahoma" w:cs="Tahoma"/>
          <w:sz w:val="22"/>
          <w:szCs w:val="22"/>
          <w:u w:val="single"/>
        </w:rPr>
        <w:t xml:space="preserve">Driving </w:t>
      </w:r>
    </w:p>
    <w:p w14:paraId="7B1763EE" w14:textId="77777777" w:rsidR="00947864" w:rsidRPr="00470120" w:rsidRDefault="00947864" w:rsidP="009478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0"/>
        <w:gridCol w:w="4871"/>
      </w:tblGrid>
      <w:tr w:rsidR="00947864" w:rsidRPr="00EA426D" w14:paraId="2C8490B8" w14:textId="77777777" w:rsidTr="00ED374B">
        <w:tc>
          <w:tcPr>
            <w:tcW w:w="4927" w:type="dxa"/>
            <w:shd w:val="clear" w:color="auto" w:fill="auto"/>
          </w:tcPr>
          <w:p w14:paraId="4B619334" w14:textId="77777777" w:rsidR="00947864" w:rsidRPr="00EA426D" w:rsidRDefault="00947864" w:rsidP="00ED374B">
            <w:pPr>
              <w:rPr>
                <w:rFonts w:ascii="Tahoma" w:hAnsi="Tahoma" w:cs="Tahoma"/>
                <w:sz w:val="22"/>
                <w:szCs w:val="22"/>
              </w:rPr>
            </w:pPr>
            <w:r w:rsidRPr="00EA426D">
              <w:rPr>
                <w:rFonts w:ascii="Tahoma" w:hAnsi="Tahoma" w:cs="Tahoma"/>
                <w:sz w:val="22"/>
                <w:szCs w:val="22"/>
              </w:rPr>
              <w:t>This role will require the postholder to drive:</w:t>
            </w:r>
          </w:p>
        </w:tc>
        <w:tc>
          <w:tcPr>
            <w:tcW w:w="4927" w:type="dxa"/>
            <w:shd w:val="clear" w:color="auto" w:fill="auto"/>
          </w:tcPr>
          <w:p w14:paraId="79590189" w14:textId="77777777" w:rsidR="00947864" w:rsidRPr="00EA426D" w:rsidRDefault="00947864" w:rsidP="00ED374B">
            <w:pPr>
              <w:jc w:val="both"/>
              <w:rPr>
                <w:rFonts w:ascii="Tahoma" w:hAnsi="Tahoma" w:cs="Tahoma"/>
                <w:sz w:val="22"/>
                <w:szCs w:val="22"/>
              </w:rPr>
            </w:pPr>
            <w:r w:rsidRPr="00EA426D">
              <w:rPr>
                <w:rFonts w:ascii="Tahoma" w:hAnsi="Tahoma" w:cs="Tahoma"/>
                <w:sz w:val="22"/>
                <w:szCs w:val="22"/>
              </w:rPr>
              <w:t>Their own vehicle, if applicable, for work purposes on infrequent occasions</w:t>
            </w:r>
            <w:r w:rsidRPr="00EA426D">
              <w:rPr>
                <w:rFonts w:ascii="Tahoma" w:hAnsi="Tahoma" w:cs="Tahoma"/>
                <w:sz w:val="22"/>
                <w:szCs w:val="22"/>
              </w:rPr>
              <w:tab/>
            </w:r>
            <w:r w:rsidRPr="00EA426D">
              <w:rPr>
                <w:rFonts w:ascii="Tahoma" w:hAnsi="Tahoma" w:cs="Tahoma"/>
                <w:sz w:val="22"/>
                <w:szCs w:val="22"/>
              </w:rPr>
              <w:tab/>
            </w:r>
            <w:r w:rsidRPr="00EA426D">
              <w:rPr>
                <w:rFonts w:ascii="Tahoma" w:hAnsi="Tahoma" w:cs="Tahoma"/>
                <w:sz w:val="22"/>
                <w:szCs w:val="22"/>
              </w:rPr>
              <w:tab/>
            </w:r>
          </w:p>
          <w:p w14:paraId="669CE831" w14:textId="77777777" w:rsidR="00947864" w:rsidRPr="00EA426D" w:rsidRDefault="00947864" w:rsidP="00ED374B">
            <w:pPr>
              <w:jc w:val="both"/>
              <w:rPr>
                <w:rFonts w:ascii="Tahoma" w:hAnsi="Tahoma" w:cs="Tahoma"/>
                <w:sz w:val="22"/>
                <w:szCs w:val="22"/>
              </w:rPr>
            </w:pPr>
          </w:p>
        </w:tc>
      </w:tr>
    </w:tbl>
    <w:p w14:paraId="74B0B26A" w14:textId="77777777" w:rsidR="00947864" w:rsidRPr="00470120" w:rsidRDefault="00947864" w:rsidP="00947864">
      <w:pPr>
        <w:jc w:val="both"/>
        <w:rPr>
          <w:rFonts w:ascii="Tahoma" w:hAnsi="Tahoma" w:cs="Tahoma"/>
          <w:sz w:val="22"/>
          <w:szCs w:val="22"/>
        </w:rPr>
      </w:pPr>
    </w:p>
    <w:p w14:paraId="39B988F7" w14:textId="77777777" w:rsidR="005537A8" w:rsidRDefault="005537A8"/>
    <w:sectPr w:rsidR="005537A8" w:rsidSect="008E536D">
      <w:pgSz w:w="11906" w:h="16838"/>
      <w:pgMar w:top="1191" w:right="1021"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tique Olive">
    <w:altName w:val="Arial"/>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72F"/>
    <w:multiLevelType w:val="hybridMultilevel"/>
    <w:tmpl w:val="7A86D2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F52872"/>
    <w:multiLevelType w:val="hybridMultilevel"/>
    <w:tmpl w:val="943A116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4661E9"/>
    <w:multiLevelType w:val="hybridMultilevel"/>
    <w:tmpl w:val="D5DCE78A"/>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F47BE3"/>
    <w:multiLevelType w:val="hybridMultilevel"/>
    <w:tmpl w:val="12D4A27A"/>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C4E38C2"/>
    <w:multiLevelType w:val="hybridMultilevel"/>
    <w:tmpl w:val="A0DED82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671CA2"/>
    <w:multiLevelType w:val="hybridMultilevel"/>
    <w:tmpl w:val="2F623D2C"/>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2B638B"/>
    <w:multiLevelType w:val="hybridMultilevel"/>
    <w:tmpl w:val="2988C434"/>
    <w:lvl w:ilvl="0" w:tplc="D818B598">
      <w:start w:val="1"/>
      <w:numFmt w:val="bullet"/>
      <w:lvlText w:val=""/>
      <w:lvlJc w:val="left"/>
      <w:pPr>
        <w:tabs>
          <w:tab w:val="num" w:pos="360"/>
        </w:tabs>
        <w:ind w:left="360" w:hanging="360"/>
      </w:pPr>
      <w:rPr>
        <w:rFonts w:ascii="Symbol" w:hAnsi="Symbol" w:hint="default"/>
      </w:rPr>
    </w:lvl>
    <w:lvl w:ilvl="1" w:tplc="1DEC43D8">
      <w:start w:val="29"/>
      <w:numFmt w:val="bullet"/>
      <w:lvlText w:val="-"/>
      <w:lvlJc w:val="left"/>
      <w:pPr>
        <w:tabs>
          <w:tab w:val="num" w:pos="1080"/>
        </w:tabs>
        <w:ind w:left="1080" w:hanging="360"/>
      </w:pPr>
      <w:rPr>
        <w:rFonts w:ascii="Tahoma" w:eastAsia="Times New Roman" w:hAnsi="Tahoma"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9931B5"/>
    <w:multiLevelType w:val="hybridMultilevel"/>
    <w:tmpl w:val="3542B0FA"/>
    <w:lvl w:ilvl="0" w:tplc="720257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6F6E30"/>
    <w:multiLevelType w:val="hybridMultilevel"/>
    <w:tmpl w:val="0BA625D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087A67"/>
    <w:multiLevelType w:val="hybridMultilevel"/>
    <w:tmpl w:val="14FEC7F2"/>
    <w:lvl w:ilvl="0" w:tplc="08090005">
      <w:start w:val="1"/>
      <w:numFmt w:val="bullet"/>
      <w:lvlText w:val=""/>
      <w:lvlJc w:val="left"/>
      <w:pPr>
        <w:tabs>
          <w:tab w:val="num" w:pos="360"/>
        </w:tabs>
        <w:ind w:left="360" w:hanging="360"/>
      </w:pPr>
      <w:rPr>
        <w:rFonts w:ascii="Wingdings" w:hAnsi="Wingdings" w:hint="default"/>
      </w:rPr>
    </w:lvl>
    <w:lvl w:ilvl="1" w:tplc="D818B598">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56140007">
    <w:abstractNumId w:val="7"/>
  </w:num>
  <w:num w:numId="2" w16cid:durableId="2146702834">
    <w:abstractNumId w:val="0"/>
  </w:num>
  <w:num w:numId="3" w16cid:durableId="1159079233">
    <w:abstractNumId w:val="4"/>
  </w:num>
  <w:num w:numId="4" w16cid:durableId="397216318">
    <w:abstractNumId w:val="1"/>
  </w:num>
  <w:num w:numId="5" w16cid:durableId="839083543">
    <w:abstractNumId w:val="9"/>
  </w:num>
  <w:num w:numId="6" w16cid:durableId="919098467">
    <w:abstractNumId w:val="8"/>
  </w:num>
  <w:num w:numId="7" w16cid:durableId="1976139658">
    <w:abstractNumId w:val="6"/>
  </w:num>
  <w:num w:numId="8" w16cid:durableId="1389962518">
    <w:abstractNumId w:val="5"/>
  </w:num>
  <w:num w:numId="9" w16cid:durableId="2014136801">
    <w:abstractNumId w:val="2"/>
  </w:num>
  <w:num w:numId="10" w16cid:durableId="509686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64"/>
    <w:rsid w:val="00274D30"/>
    <w:rsid w:val="003E0DBA"/>
    <w:rsid w:val="004665FA"/>
    <w:rsid w:val="00542667"/>
    <w:rsid w:val="005537A8"/>
    <w:rsid w:val="00557A00"/>
    <w:rsid w:val="0065653A"/>
    <w:rsid w:val="00683F17"/>
    <w:rsid w:val="006F386E"/>
    <w:rsid w:val="00760705"/>
    <w:rsid w:val="007F75BF"/>
    <w:rsid w:val="00897898"/>
    <w:rsid w:val="00947864"/>
    <w:rsid w:val="00A74906"/>
    <w:rsid w:val="00AB46B7"/>
    <w:rsid w:val="00C80863"/>
    <w:rsid w:val="00E7673F"/>
    <w:rsid w:val="00F26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971D"/>
  <w15:chartTrackingRefBased/>
  <w15:docId w15:val="{917D52B8-E6EE-443F-A7E5-D5F4AE42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64"/>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94786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864"/>
    <w:rPr>
      <w:rFonts w:ascii="Arial" w:eastAsia="Times New Roman" w:hAnsi="Arial" w:cs="Times New Roman"/>
      <w:b/>
      <w:kern w:val="28"/>
      <w:sz w:val="28"/>
      <w:szCs w:val="20"/>
      <w:lang w:val="en-US" w:eastAsia="en-GB"/>
    </w:rPr>
  </w:style>
  <w:style w:type="paragraph" w:styleId="BodyText">
    <w:name w:val="Body Text"/>
    <w:basedOn w:val="Normal"/>
    <w:link w:val="BodyTextChar"/>
    <w:rsid w:val="00947864"/>
    <w:pPr>
      <w:jc w:val="center"/>
    </w:pPr>
    <w:rPr>
      <w:rFonts w:ascii="Antique Olive" w:hAnsi="Antique Olive"/>
      <w:lang w:eastAsia="x-none"/>
    </w:rPr>
  </w:style>
  <w:style w:type="character" w:customStyle="1" w:styleId="BodyTextChar">
    <w:name w:val="Body Text Char"/>
    <w:basedOn w:val="DefaultParagraphFont"/>
    <w:link w:val="BodyText"/>
    <w:rsid w:val="00947864"/>
    <w:rPr>
      <w:rFonts w:ascii="Antique Olive" w:eastAsia="Times New Roman" w:hAnsi="Antique Olive" w:cs="Times New Roman"/>
      <w:sz w:val="20"/>
      <w:szCs w:val="20"/>
      <w:lang w:val="en-US" w:eastAsia="x-none"/>
    </w:rPr>
  </w:style>
  <w:style w:type="paragraph" w:styleId="Title">
    <w:name w:val="Title"/>
    <w:basedOn w:val="Normal"/>
    <w:link w:val="TitleChar"/>
    <w:qFormat/>
    <w:rsid w:val="00947864"/>
    <w:pPr>
      <w:jc w:val="center"/>
    </w:pPr>
    <w:rPr>
      <w:sz w:val="36"/>
      <w:szCs w:val="24"/>
      <w:u w:val="single"/>
      <w:lang w:val="en-GB" w:eastAsia="en-US"/>
    </w:rPr>
  </w:style>
  <w:style w:type="character" w:customStyle="1" w:styleId="TitleChar">
    <w:name w:val="Title Char"/>
    <w:basedOn w:val="DefaultParagraphFont"/>
    <w:link w:val="Title"/>
    <w:rsid w:val="00947864"/>
    <w:rPr>
      <w:rFonts w:ascii="Times New Roman" w:eastAsia="Times New Roman" w:hAnsi="Times New Roman" w:cs="Times New Roman"/>
      <w:sz w:val="36"/>
      <w:szCs w:val="24"/>
      <w:u w:val="single"/>
    </w:rPr>
  </w:style>
  <w:style w:type="paragraph" w:styleId="BalloonText">
    <w:name w:val="Balloon Text"/>
    <w:basedOn w:val="Normal"/>
    <w:link w:val="BalloonTextChar"/>
    <w:uiPriority w:val="99"/>
    <w:semiHidden/>
    <w:unhideWhenUsed/>
    <w:rsid w:val="00C80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863"/>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Wyvern College</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Johnson</dc:creator>
  <cp:keywords/>
  <dc:description/>
  <cp:lastModifiedBy>Mrs L Kitchener</cp:lastModifiedBy>
  <cp:revision>2</cp:revision>
  <cp:lastPrinted>2021-01-05T10:09:00Z</cp:lastPrinted>
  <dcterms:created xsi:type="dcterms:W3CDTF">2024-07-24T09:41:00Z</dcterms:created>
  <dcterms:modified xsi:type="dcterms:W3CDTF">2024-07-24T09:41:00Z</dcterms:modified>
</cp:coreProperties>
</file>